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numPr>
          <w:ilvl w:val="0"/>
          <w:numId w:val="0"/>
        </w:numPr>
        <w:jc w:val="both"/>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附件2</w:t>
      </w:r>
    </w:p>
    <w:p>
      <w:pPr>
        <w:pStyle w:val="2"/>
        <w:widowControl w:val="0"/>
        <w:numPr>
          <w:ilvl w:val="0"/>
          <w:numId w:val="0"/>
        </w:numPr>
        <w:jc w:val="center"/>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诚信承诺书</w:t>
      </w:r>
      <w:bookmarkEnd w:id="0"/>
    </w:p>
    <w:p>
      <w:pPr>
        <w:pStyle w:val="2"/>
        <w:widowControl w:val="0"/>
        <w:numPr>
          <w:ilvl w:val="0"/>
          <w:numId w:val="0"/>
        </w:numPr>
        <w:jc w:val="center"/>
        <w:rPr>
          <w:rFonts w:hint="eastAsia" w:eastAsia="方正仿宋_GBK" w:cs="Times New Roman"/>
          <w:color w:val="auto"/>
          <w:szCs w:val="32"/>
          <w:lang w:val="en-US" w:eastAsia="zh-CN"/>
        </w:rPr>
      </w:pPr>
      <w:r>
        <w:rPr>
          <w:rFonts w:hint="eastAsia" w:ascii="方正楷体简体" w:hAnsi="方正楷体简体" w:eastAsia="方正楷体简体" w:cs="方正楷体简体"/>
          <w:color w:val="auto"/>
          <w:sz w:val="28"/>
          <w:szCs w:val="28"/>
          <w:lang w:val="en-US" w:eastAsia="zh-CN"/>
        </w:rPr>
        <w:t>（登记站用模版）</w:t>
      </w:r>
    </w:p>
    <w:p>
      <w:pPr>
        <w:pStyle w:val="2"/>
        <w:widowControl w:val="0"/>
        <w:numPr>
          <w:ilvl w:val="0"/>
          <w:numId w:val="0"/>
        </w:numPr>
        <w:jc w:val="both"/>
        <w:rPr>
          <w:rFonts w:hint="eastAsia" w:eastAsia="方正仿宋_GBK" w:cs="Times New Roman"/>
          <w:color w:val="auto"/>
          <w:szCs w:val="32"/>
          <w:lang w:val="en-US" w:eastAsia="zh-CN"/>
        </w:rPr>
      </w:pPr>
    </w:p>
    <w:p>
      <w:pPr>
        <w:pStyle w:val="2"/>
        <w:widowControl w:val="0"/>
        <w:numPr>
          <w:ilvl w:val="0"/>
          <w:numId w:val="0"/>
        </w:numPr>
        <w:jc w:val="both"/>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 xml:space="preserve">    </w:t>
      </w:r>
      <w:r>
        <w:rPr>
          <w:rFonts w:hint="eastAsia" w:eastAsia="方正仿宋_GBK" w:cs="Times New Roman"/>
          <w:color w:val="auto"/>
          <w:szCs w:val="32"/>
          <w:u w:val="single"/>
          <w:lang w:val="en-US" w:eastAsia="zh-CN"/>
        </w:rPr>
        <w:t>…………</w:t>
      </w:r>
      <w:r>
        <w:rPr>
          <w:rFonts w:hint="eastAsia" w:eastAsia="方正仿宋_GBK" w:cs="Times New Roman"/>
          <w:color w:val="auto"/>
          <w:szCs w:val="32"/>
          <w:lang w:val="en-US" w:eastAsia="zh-CN"/>
        </w:rPr>
        <w:t>技术合同认定登记站，能</w:t>
      </w:r>
      <w:r>
        <w:rPr>
          <w:rFonts w:hint="eastAsia" w:ascii="Times New Roman" w:hAnsi="Times New Roman" w:eastAsia="方正仿宋_GBK" w:cs="方正仿宋_GBK"/>
          <w:b w:val="0"/>
          <w:bCs w:val="0"/>
          <w:sz w:val="32"/>
          <w:szCs w:val="32"/>
          <w:lang w:val="en-US" w:eastAsia="zh-CN"/>
        </w:rPr>
        <w:t>严格按照</w:t>
      </w:r>
      <w:r>
        <w:rPr>
          <w:rFonts w:hint="eastAsia" w:eastAsia="方正仿宋_GBK" w:cs="方正仿宋_GBK"/>
          <w:b w:val="0"/>
          <w:bCs w:val="0"/>
          <w:sz w:val="32"/>
          <w:szCs w:val="32"/>
          <w:lang w:val="en-US" w:eastAsia="zh-CN"/>
        </w:rPr>
        <w:t>《中华人民共和国民法典》、</w:t>
      </w:r>
      <w:r>
        <w:rPr>
          <w:rFonts w:hint="eastAsia" w:ascii="Times New Roman" w:hAnsi="Times New Roman" w:eastAsia="方正仿宋_GBK" w:cs="方正仿宋_GBK"/>
          <w:b w:val="0"/>
          <w:bCs w:val="0"/>
          <w:sz w:val="32"/>
          <w:szCs w:val="32"/>
          <w:lang w:val="en-US" w:eastAsia="zh-CN"/>
        </w:rPr>
        <w:t>《技术合同认定登记管理办法》、《技术合同认定规则》和《技术合同认定登记工作指引》的要求，按照“依法认定、规则统一、客观准确”的原则实施技术合同认定登记</w:t>
      </w:r>
      <w:r>
        <w:rPr>
          <w:rFonts w:hint="eastAsia" w:eastAsia="方正仿宋_GBK" w:cs="方正仿宋_GBK"/>
          <w:b w:val="0"/>
          <w:bCs w:val="0"/>
          <w:sz w:val="32"/>
          <w:szCs w:val="32"/>
          <w:lang w:val="en-US" w:eastAsia="zh-CN"/>
        </w:rPr>
        <w:t>工作。我站承诺：所办理的技术合同分类准确，核定合同成交总金额和技术交易额准确，出具技术合同登记证明规范及时，无泄露申请登记当事人商业秘密（包括经营信息和技术信息）的情况，无登记未生效和未在有效期内的技术合同的情况，所提供的项目申报材料真实有效。</w:t>
      </w:r>
    </w:p>
    <w:p>
      <w:pPr>
        <w:pStyle w:val="2"/>
        <w:widowControl w:val="0"/>
        <w:numPr>
          <w:ilvl w:val="0"/>
          <w:numId w:val="0"/>
        </w:numPr>
        <w:ind w:firstLine="640" w:firstLineChars="200"/>
        <w:jc w:val="both"/>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如违反上述承诺，本单位愿接受省科技厅及行政主管部门依据相关法律法规作出的科技活动违规行为处理决定，包括但不限于取消省科技计划（专项、基金）项目承担资格，追回项目经费，向社会通报违规情况，取消一定期限财政科技计划项目推荐、申报资格，记入科研诚信严重失信行为数据库以及接受相应的党纪政纪处理等。</w:t>
      </w:r>
    </w:p>
    <w:p>
      <w:pPr>
        <w:pStyle w:val="2"/>
        <w:widowControl w:val="0"/>
        <w:numPr>
          <w:ilvl w:val="0"/>
          <w:numId w:val="0"/>
        </w:numPr>
        <w:jc w:val="both"/>
        <w:rPr>
          <w:rFonts w:hint="default" w:eastAsia="方正仿宋_GBK" w:cs="Times New Roman"/>
          <w:color w:val="auto"/>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280" w:firstLineChars="400"/>
        <w:jc w:val="both"/>
        <w:textAlignment w:val="auto"/>
        <w:rPr>
          <w:rFonts w:hint="eastAsia" w:eastAsia="方正仿宋_GBK" w:cs="Times New Roman"/>
          <w:color w:val="auto"/>
          <w:szCs w:val="32"/>
          <w:lang w:val="en-US" w:eastAsia="zh-CN"/>
        </w:rPr>
      </w:pPr>
      <w:r>
        <w:rPr>
          <w:rFonts w:hint="eastAsia" w:eastAsia="方正仿宋_GBK" w:cs="Times New Roman"/>
          <w:color w:val="auto"/>
          <w:szCs w:val="32"/>
          <w:lang w:val="en-US" w:eastAsia="zh-CN"/>
        </w:rPr>
        <w:t>项目申报单位（盖章）：单位名称</w:t>
      </w:r>
    </w:p>
    <w:p>
      <w:pPr>
        <w:pStyle w:val="2"/>
        <w:widowControl w:val="0"/>
        <w:numPr>
          <w:ilvl w:val="0"/>
          <w:numId w:val="0"/>
        </w:numPr>
        <w:jc w:val="both"/>
        <w:rPr>
          <w:rFonts w:hint="default" w:eastAsia="方正仿宋_GBK" w:cs="Times New Roman"/>
          <w:color w:val="auto"/>
          <w:szCs w:val="32"/>
          <w:lang w:val="en-US" w:eastAsia="zh-CN"/>
        </w:rPr>
      </w:pPr>
      <w:r>
        <w:rPr>
          <w:rFonts w:hint="eastAsia" w:eastAsia="方正仿宋_GBK" w:cs="Times New Roman"/>
          <w:color w:val="auto"/>
          <w:szCs w:val="32"/>
          <w:lang w:val="en-US" w:eastAsia="zh-CN"/>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C1CE3"/>
    <w:rsid w:val="75EC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630"/>
    </w:pPr>
    <w:rPr>
      <w:rFonts w:ascii="Times New Roman" w:hAnsi="Times New Roman" w:eastAsia="仿宋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2023-02-13T02:57:00Z</dcterms:created>
  <dc:creator>vivi</dc:creator>
  <cp:lastModifiedBy>vivi</cp:lastModifiedBy>
  <dcterms:modified xsi:type="dcterms:W3CDTF">2023-02-13T02:58:10Z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