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7A" w:rsidRDefault="00133F7A">
      <w:pPr>
        <w:snapToGrid w:val="0"/>
        <w:spacing w:line="620" w:lineRule="exact"/>
        <w:jc w:val="center"/>
        <w:rPr>
          <w:rFonts w:eastAsia="方正小标宋简体"/>
          <w:sz w:val="44"/>
          <w:szCs w:val="44"/>
        </w:rPr>
      </w:pPr>
      <w:r>
        <w:rPr>
          <w:rFonts w:eastAsia="方正小标宋简体"/>
          <w:sz w:val="44"/>
          <w:szCs w:val="44"/>
        </w:rPr>
        <w:t xml:space="preserve">                                                                                                                                                                                                                                                                                                                                                                      </w:t>
      </w:r>
    </w:p>
    <w:p w:rsidR="00133F7A" w:rsidRDefault="00133F7A">
      <w:pPr>
        <w:snapToGrid w:val="0"/>
        <w:spacing w:line="620" w:lineRule="exact"/>
        <w:jc w:val="center"/>
        <w:rPr>
          <w:rFonts w:eastAsia="方正小标宋简体"/>
          <w:sz w:val="44"/>
          <w:szCs w:val="44"/>
        </w:rPr>
      </w:pPr>
    </w:p>
    <w:p w:rsidR="00133F7A" w:rsidRDefault="00133F7A">
      <w:pPr>
        <w:snapToGrid w:val="0"/>
        <w:spacing w:line="620" w:lineRule="exact"/>
        <w:jc w:val="center"/>
        <w:rPr>
          <w:rFonts w:eastAsia="方正小标宋简体"/>
          <w:sz w:val="44"/>
          <w:szCs w:val="44"/>
        </w:rPr>
      </w:pPr>
    </w:p>
    <w:p w:rsidR="00133F7A" w:rsidRDefault="00133F7A">
      <w:pPr>
        <w:snapToGrid w:val="0"/>
        <w:spacing w:line="620" w:lineRule="exact"/>
        <w:jc w:val="center"/>
        <w:rPr>
          <w:rFonts w:eastAsia="方正小标宋简体"/>
          <w:sz w:val="44"/>
          <w:szCs w:val="44"/>
        </w:rPr>
      </w:pPr>
    </w:p>
    <w:p w:rsidR="00133F7A" w:rsidRDefault="00133F7A">
      <w:pPr>
        <w:snapToGrid w:val="0"/>
        <w:spacing w:line="620" w:lineRule="exact"/>
        <w:jc w:val="center"/>
        <w:rPr>
          <w:rFonts w:eastAsia="方正小标宋简体"/>
          <w:sz w:val="44"/>
          <w:szCs w:val="44"/>
        </w:rPr>
      </w:pPr>
    </w:p>
    <w:p w:rsidR="00133F7A" w:rsidRDefault="00133F7A">
      <w:pPr>
        <w:snapToGrid w:val="0"/>
        <w:spacing w:line="620" w:lineRule="exact"/>
        <w:jc w:val="center"/>
        <w:rPr>
          <w:rFonts w:eastAsia="方正小标宋简体"/>
          <w:sz w:val="44"/>
          <w:szCs w:val="44"/>
        </w:rPr>
      </w:pPr>
    </w:p>
    <w:p w:rsidR="00133F7A" w:rsidRDefault="00133F7A">
      <w:pPr>
        <w:snapToGrid w:val="0"/>
        <w:spacing w:line="620" w:lineRule="exact"/>
        <w:jc w:val="center"/>
        <w:rPr>
          <w:rFonts w:eastAsia="方正小标宋简体"/>
          <w:sz w:val="44"/>
          <w:szCs w:val="44"/>
        </w:rPr>
      </w:pPr>
    </w:p>
    <w:p w:rsidR="00133F7A" w:rsidRDefault="00133F7A">
      <w:pPr>
        <w:snapToGrid w:val="0"/>
        <w:spacing w:line="620" w:lineRule="exact"/>
        <w:jc w:val="center"/>
      </w:pPr>
      <w:r>
        <w:rPr>
          <w:rFonts w:hint="eastAsia"/>
        </w:rPr>
        <w:t>寻政办发〔</w:t>
      </w:r>
      <w:r>
        <w:t>2019</w:t>
      </w:r>
      <w:r>
        <w:rPr>
          <w:rFonts w:hint="eastAsia"/>
        </w:rPr>
        <w:t>〕</w:t>
      </w:r>
      <w:r w:rsidRPr="00500587">
        <w:t>14</w:t>
      </w:r>
      <w:r>
        <w:t xml:space="preserve"> </w:t>
      </w:r>
      <w:r>
        <w:rPr>
          <w:rFonts w:hint="eastAsia"/>
        </w:rPr>
        <w:t>号</w:t>
      </w:r>
    </w:p>
    <w:p w:rsidR="00133F7A" w:rsidRDefault="00133F7A">
      <w:pPr>
        <w:snapToGrid w:val="0"/>
        <w:spacing w:line="620" w:lineRule="exact"/>
        <w:jc w:val="center"/>
        <w:rPr>
          <w:rFonts w:eastAsia="方正小标宋简体"/>
          <w:sz w:val="44"/>
          <w:szCs w:val="44"/>
        </w:rPr>
      </w:pPr>
    </w:p>
    <w:p w:rsidR="00133F7A" w:rsidRDefault="00133F7A">
      <w:pPr>
        <w:spacing w:line="620" w:lineRule="exact"/>
        <w:jc w:val="center"/>
        <w:rPr>
          <w:rFonts w:ascii="方正小标宋简体" w:eastAsia="方正小标宋简体"/>
          <w:sz w:val="44"/>
          <w:szCs w:val="44"/>
        </w:rPr>
      </w:pPr>
    </w:p>
    <w:p w:rsidR="00133F7A" w:rsidRDefault="00133F7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寻甸回族彝族自治县人民政府办公室</w:t>
      </w:r>
    </w:p>
    <w:p w:rsidR="00133F7A" w:rsidRDefault="00133F7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关于加快推进农业供给侧结构性改革大力</w:t>
      </w:r>
    </w:p>
    <w:p w:rsidR="00133F7A" w:rsidRDefault="00133F7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发展粮食产业经济的实施意见</w:t>
      </w:r>
    </w:p>
    <w:p w:rsidR="00133F7A" w:rsidRDefault="00133F7A">
      <w:pPr>
        <w:spacing w:line="620" w:lineRule="exact"/>
        <w:rPr>
          <w:rFonts w:ascii="仿宋_GB2312"/>
        </w:rPr>
      </w:pPr>
    </w:p>
    <w:p w:rsidR="00133F7A" w:rsidRDefault="00133F7A">
      <w:pPr>
        <w:topLinePunct/>
        <w:spacing w:line="620" w:lineRule="exact"/>
        <w:rPr>
          <w:rFonts w:ascii="Calibri" w:eastAsia="宋体"/>
          <w:bCs/>
          <w:kern w:val="32"/>
        </w:rPr>
      </w:pPr>
      <w:r>
        <w:rPr>
          <w:rFonts w:ascii="仿宋_GB2312" w:hint="eastAsia"/>
          <w:bCs/>
        </w:rPr>
        <w:t>各乡镇</w:t>
      </w:r>
      <w:r>
        <w:rPr>
          <w:bCs/>
        </w:rPr>
        <w:t>(</w:t>
      </w:r>
      <w:r>
        <w:rPr>
          <w:rFonts w:ascii="仿宋_GB2312" w:hint="eastAsia"/>
          <w:bCs/>
        </w:rPr>
        <w:t>街道</w:t>
      </w:r>
      <w:r>
        <w:rPr>
          <w:bCs/>
        </w:rPr>
        <w:t>)</w:t>
      </w:r>
      <w:r>
        <w:rPr>
          <w:rFonts w:ascii="仿宋_GB2312" w:hint="eastAsia"/>
          <w:bCs/>
        </w:rPr>
        <w:t>人民政府</w:t>
      </w:r>
      <w:r>
        <w:rPr>
          <w:bCs/>
        </w:rPr>
        <w:t>(</w:t>
      </w:r>
      <w:r>
        <w:rPr>
          <w:rFonts w:ascii="仿宋_GB2312" w:hAnsi="Calibri" w:hint="eastAsia"/>
          <w:bCs/>
        </w:rPr>
        <w:t>办事处</w:t>
      </w:r>
      <w:r>
        <w:rPr>
          <w:bCs/>
        </w:rPr>
        <w:t>)</w:t>
      </w:r>
      <w:r>
        <w:rPr>
          <w:rFonts w:ascii="仿宋_GB2312" w:hint="eastAsia"/>
          <w:bCs/>
        </w:rPr>
        <w:t>，县直各单位</w:t>
      </w:r>
      <w:r>
        <w:rPr>
          <w:rFonts w:ascii="仿宋_GB2312" w:hAnsi="Calibri" w:hint="eastAsia"/>
          <w:bCs/>
        </w:rPr>
        <w:t>：</w:t>
      </w:r>
    </w:p>
    <w:p w:rsidR="00133F7A" w:rsidRDefault="00133F7A" w:rsidP="00E524D3">
      <w:pPr>
        <w:spacing w:line="620" w:lineRule="exact"/>
        <w:ind w:firstLineChars="200" w:firstLine="31680"/>
        <w:rPr>
          <w:rFonts w:ascii="仿宋_GB2312"/>
          <w:lang w:val="zh-CN"/>
        </w:rPr>
        <w:sectPr w:rsidR="00133F7A">
          <w:headerReference w:type="default" r:id="rId6"/>
          <w:footerReference w:type="even" r:id="rId7"/>
          <w:footerReference w:type="default" r:id="rId8"/>
          <w:footerReference w:type="first" r:id="rId9"/>
          <w:pgSz w:w="11907" w:h="16840"/>
          <w:pgMar w:top="1701" w:right="1418" w:bottom="1701" w:left="1418" w:header="680" w:footer="1361" w:gutter="0"/>
          <w:pgNumType w:start="1"/>
          <w:cols w:space="720"/>
          <w:titlePg/>
          <w:docGrid w:type="linesAndChars" w:linePitch="610" w:charSpace="811"/>
        </w:sectPr>
      </w:pPr>
      <w:r>
        <w:rPr>
          <w:rFonts w:ascii="仿宋_GB2312" w:hAnsi="仿宋_GB2312" w:hint="eastAsia"/>
          <w:lang w:val="zh-CN"/>
        </w:rPr>
        <w:t>发展粮食产业经济是我国“十三五”粮食行业发展规划的主要内容，也是粮食行业供给侧结构性改革的主要任务。为贯彻落实《国务院办公厅关于加快推进农业供给侧结构性改革大力发展粮食产业经济的意见》</w:t>
      </w:r>
      <w:r>
        <w:rPr>
          <w:lang w:val="zh-CN"/>
        </w:rPr>
        <w:t>(</w:t>
      </w:r>
      <w:r>
        <w:rPr>
          <w:rFonts w:ascii="仿宋_GB2312" w:hAnsi="仿宋_GB2312" w:hint="eastAsia"/>
          <w:lang w:val="zh-CN"/>
        </w:rPr>
        <w:t>国办发〔</w:t>
      </w:r>
      <w:r>
        <w:rPr>
          <w:rFonts w:eastAsia="Times New Roman"/>
        </w:rPr>
        <w:t>2017</w:t>
      </w:r>
      <w:r>
        <w:rPr>
          <w:rFonts w:ascii="仿宋_GB2312" w:hAnsi="仿宋_GB2312" w:hint="eastAsia"/>
          <w:lang w:val="zh-CN"/>
        </w:rPr>
        <w:t>〕</w:t>
      </w:r>
      <w:r>
        <w:rPr>
          <w:rFonts w:eastAsia="Times New Roman"/>
        </w:rPr>
        <w:t>78</w:t>
      </w:r>
      <w:r>
        <w:rPr>
          <w:rFonts w:ascii="仿宋_GB2312" w:hAnsi="仿宋_GB2312" w:hint="eastAsia"/>
          <w:lang w:val="zh-CN"/>
        </w:rPr>
        <w:t>号</w:t>
      </w:r>
      <w:r>
        <w:rPr>
          <w:lang w:val="zh-CN"/>
        </w:rPr>
        <w:t>)</w:t>
      </w:r>
      <w:r>
        <w:rPr>
          <w:rFonts w:ascii="仿宋_GB2312" w:hAnsi="仿宋_GB2312" w:hint="eastAsia"/>
          <w:lang w:val="zh-CN"/>
        </w:rPr>
        <w:t>、《国务院办公厅关于深入推进农业供给侧结构性改革加快培育农业农村发展新动能的若干意见》</w:t>
      </w:r>
      <w:r>
        <w:rPr>
          <w:lang w:val="zh-CN"/>
        </w:rPr>
        <w:t>(</w:t>
      </w:r>
      <w:r>
        <w:rPr>
          <w:rFonts w:ascii="仿宋_GB2312" w:hAnsi="仿宋_GB2312" w:hint="eastAsia"/>
          <w:lang w:val="zh-CN"/>
        </w:rPr>
        <w:t>国办发〔</w:t>
      </w:r>
      <w:r>
        <w:rPr>
          <w:rFonts w:eastAsia="Times New Roman"/>
        </w:rPr>
        <w:t>2017</w:t>
      </w:r>
      <w:r>
        <w:rPr>
          <w:rFonts w:ascii="仿宋_GB2312" w:hAnsi="仿宋_GB2312" w:hint="eastAsia"/>
          <w:lang w:val="zh-CN"/>
        </w:rPr>
        <w:t>〕</w:t>
      </w:r>
      <w:r>
        <w:rPr>
          <w:rFonts w:eastAsia="Times New Roman"/>
        </w:rPr>
        <w:t>1</w:t>
      </w:r>
      <w:r>
        <w:rPr>
          <w:rFonts w:ascii="仿宋_GB2312" w:hAnsi="仿宋_GB2312" w:hint="eastAsia"/>
          <w:lang w:val="zh-CN"/>
        </w:rPr>
        <w:t>号</w:t>
      </w:r>
      <w:r>
        <w:rPr>
          <w:lang w:val="zh-CN"/>
        </w:rPr>
        <w:t>)</w:t>
      </w:r>
      <w:r>
        <w:rPr>
          <w:rFonts w:ascii="仿宋_GB2312" w:hAnsi="仿宋_GB2312" w:hint="eastAsia"/>
          <w:lang w:val="zh-CN"/>
        </w:rPr>
        <w:t>、《云南省人民政府办公厅关</w:t>
      </w:r>
    </w:p>
    <w:p w:rsidR="00133F7A" w:rsidRDefault="00133F7A" w:rsidP="00E524D3">
      <w:pPr>
        <w:spacing w:line="620" w:lineRule="exact"/>
        <w:ind w:firstLineChars="200" w:firstLine="31680"/>
        <w:rPr>
          <w:rFonts w:eastAsia="Times New Roman"/>
        </w:rPr>
      </w:pPr>
      <w:r>
        <w:rPr>
          <w:rFonts w:ascii="仿宋_GB2312" w:hAnsi="仿宋_GB2312" w:hint="eastAsia"/>
          <w:lang w:val="zh-CN"/>
        </w:rPr>
        <w:t>于加快推进农业供给侧结构性改革大力发展粮食产业经济的实施意见》</w:t>
      </w:r>
      <w:r>
        <w:rPr>
          <w:lang w:val="zh-CN"/>
        </w:rPr>
        <w:t>(</w:t>
      </w:r>
      <w:r>
        <w:rPr>
          <w:rFonts w:ascii="仿宋_GB2312" w:hAnsi="仿宋_GB2312" w:hint="eastAsia"/>
          <w:lang w:val="zh-CN"/>
        </w:rPr>
        <w:t>云政办发〔</w:t>
      </w:r>
      <w:r>
        <w:rPr>
          <w:rFonts w:eastAsia="Times New Roman"/>
        </w:rPr>
        <w:t>2018</w:t>
      </w:r>
      <w:r>
        <w:rPr>
          <w:rFonts w:ascii="仿宋_GB2312" w:hAnsi="仿宋_GB2312" w:hint="eastAsia"/>
          <w:lang w:val="zh-CN"/>
        </w:rPr>
        <w:t>〕</w:t>
      </w:r>
      <w:r>
        <w:rPr>
          <w:rFonts w:eastAsia="Times New Roman"/>
        </w:rPr>
        <w:t>6</w:t>
      </w:r>
      <w:r>
        <w:rPr>
          <w:rFonts w:ascii="仿宋_GB2312" w:hAnsi="仿宋_GB2312" w:hint="eastAsia"/>
          <w:lang w:val="zh-CN"/>
        </w:rPr>
        <w:t>号</w:t>
      </w:r>
      <w:r>
        <w:rPr>
          <w:lang w:val="zh-CN"/>
        </w:rPr>
        <w:t>)</w:t>
      </w:r>
      <w:r>
        <w:rPr>
          <w:rFonts w:ascii="仿宋_GB2312" w:hAnsi="仿宋_GB2312" w:hint="eastAsia"/>
          <w:lang w:val="zh-CN"/>
        </w:rPr>
        <w:t>、《昆明市人民政府办公厅关于加快推进农业供给侧结构性改革大力发展粮食产业经济的实施意见》</w:t>
      </w:r>
      <w:r>
        <w:rPr>
          <w:lang w:val="zh-CN"/>
        </w:rPr>
        <w:t>(</w:t>
      </w:r>
      <w:r>
        <w:rPr>
          <w:rFonts w:ascii="仿宋_GB2312" w:hAnsi="仿宋_GB2312" w:hint="eastAsia"/>
          <w:lang w:val="zh-CN"/>
        </w:rPr>
        <w:t>昆政办发〔</w:t>
      </w:r>
      <w:r>
        <w:rPr>
          <w:rFonts w:eastAsia="Times New Roman"/>
        </w:rPr>
        <w:t>2018</w:t>
      </w:r>
      <w:r>
        <w:rPr>
          <w:rFonts w:ascii="仿宋_GB2312" w:hAnsi="仿宋_GB2312" w:hint="eastAsia"/>
          <w:lang w:val="zh-CN"/>
        </w:rPr>
        <w:t>〕</w:t>
      </w:r>
      <w:r>
        <w:rPr>
          <w:rFonts w:eastAsia="宋体"/>
        </w:rPr>
        <w:t>138</w:t>
      </w:r>
      <w:r>
        <w:rPr>
          <w:rFonts w:ascii="仿宋_GB2312" w:hAnsi="仿宋_GB2312" w:hint="eastAsia"/>
          <w:lang w:val="zh-CN"/>
        </w:rPr>
        <w:t>号</w:t>
      </w:r>
      <w:r>
        <w:rPr>
          <w:lang w:val="zh-CN"/>
        </w:rPr>
        <w:t>)</w:t>
      </w:r>
      <w:r>
        <w:rPr>
          <w:rFonts w:ascii="仿宋_GB2312" w:hAnsi="仿宋_GB2312" w:hint="eastAsia"/>
          <w:lang w:val="zh-CN"/>
        </w:rPr>
        <w:t>精神，加快推进全县农业供给侧结构性改革，大力发展粮食产业经济。经县政府同意，提出以下意见。</w:t>
      </w:r>
      <w:r>
        <w:rPr>
          <w:rFonts w:eastAsia="Times New Roman"/>
        </w:rPr>
        <w:t xml:space="preserve"> </w:t>
      </w:r>
    </w:p>
    <w:p w:rsidR="00133F7A" w:rsidRDefault="00133F7A" w:rsidP="00E524D3">
      <w:pPr>
        <w:spacing w:line="620" w:lineRule="exact"/>
        <w:ind w:firstLineChars="200" w:firstLine="31680"/>
        <w:rPr>
          <w:rFonts w:ascii="黑体" w:eastAsia="黑体" w:hAnsi="黑体"/>
        </w:rPr>
      </w:pPr>
      <w:r>
        <w:rPr>
          <w:rFonts w:ascii="黑体" w:eastAsia="黑体" w:hAnsi="黑体" w:hint="eastAsia"/>
        </w:rPr>
        <w:t>一、总体要求</w:t>
      </w:r>
    </w:p>
    <w:p w:rsidR="00133F7A" w:rsidRDefault="00133F7A" w:rsidP="00E524D3">
      <w:pPr>
        <w:spacing w:line="620" w:lineRule="exact"/>
        <w:ind w:firstLineChars="200" w:firstLine="31680"/>
        <w:rPr>
          <w:rFonts w:ascii="仿宋_GB2312"/>
        </w:rPr>
      </w:pPr>
      <w:r>
        <w:rPr>
          <w:rFonts w:ascii="仿宋_GB2312" w:hint="eastAsia"/>
        </w:rPr>
        <w:t>以习近平新时代中国特色社会主义思想为指导，全面贯彻党的十九大精神，进一步贯彻落实习近平总书记对云南发展的重要指示精神、省委陈豪书记关于“要切实增强保障国家粮食安全的责任感，贯彻落实国家粮食安全战略”的有关要求，按照中央、省委、市委的决策部署，全面落实国家粮食安全战略，以加快推进农业供给侧结构性改革为主线，树立“大粮食”“大产业”“大市场”“大流通”理念，坚持市场主导、政府引导、产业融合、协调发展、创新驱动、提质增效、因地制宜、分类指导的原则，紧紧依托粮食流通重点项目、重大工程和核心企业，大力发展高原特色粮食产业经济，实施优质粮食工程，健全和完善适应寻甸县情和粮情的现代粮食产业体系，建设立足云南辐射西南的粮食安全保障基地核心区，更好地服务于全县经济社会发展和粮食安全需要，推动全县粮食流通市场化运作、创新型驱动、可持续发展、包容性增长，为全县经济社会发展提供有力保障。到</w:t>
      </w:r>
      <w:r>
        <w:t>2020</w:t>
      </w:r>
      <w:r>
        <w:rPr>
          <w:rFonts w:ascii="仿宋_GB2312" w:hint="eastAsia"/>
        </w:rPr>
        <w:t>年，全县粮食优质品率提高</w:t>
      </w:r>
      <w:r>
        <w:t>10</w:t>
      </w:r>
      <w:r>
        <w:rPr>
          <w:rFonts w:ascii="仿宋_GB2312" w:hint="eastAsia"/>
        </w:rPr>
        <w:t>个百分点左右，粮食产业增加值年均增长</w:t>
      </w:r>
      <w:r>
        <w:t>8%</w:t>
      </w:r>
      <w:r>
        <w:rPr>
          <w:rFonts w:ascii="仿宋_GB2312" w:hint="eastAsia"/>
        </w:rPr>
        <w:t>左右，粮食加工转化率达到</w:t>
      </w:r>
      <w:r>
        <w:t>90%</w:t>
      </w:r>
      <w:r>
        <w:rPr>
          <w:rFonts w:ascii="仿宋_GB2312" w:hint="eastAsia"/>
        </w:rPr>
        <w:t>左右；主营业务收入过</w:t>
      </w:r>
      <w:r>
        <w:rPr>
          <w:rFonts w:ascii="仿宋_GB2312"/>
        </w:rPr>
        <w:t xml:space="preserve"> </w:t>
      </w:r>
      <w:r>
        <w:t>1000</w:t>
      </w:r>
      <w:r>
        <w:rPr>
          <w:rFonts w:ascii="仿宋_GB2312" w:hint="eastAsia"/>
        </w:rPr>
        <w:t>万元的粮食企业数量达到</w:t>
      </w:r>
      <w:r>
        <w:t>1</w:t>
      </w:r>
      <w:r>
        <w:rPr>
          <w:rFonts w:ascii="仿宋_GB2312" w:hint="eastAsia"/>
        </w:rPr>
        <w:t>户以上，主营业务收入过</w:t>
      </w:r>
      <w:r>
        <w:t>500</w:t>
      </w:r>
      <w:r>
        <w:rPr>
          <w:rFonts w:ascii="仿宋_GB2312" w:hint="eastAsia"/>
        </w:rPr>
        <w:t>万元的粮食企业数量达到</w:t>
      </w:r>
      <w:r>
        <w:t>3</w:t>
      </w:r>
      <w:r>
        <w:rPr>
          <w:rFonts w:ascii="仿宋_GB2312" w:hint="eastAsia"/>
        </w:rPr>
        <w:t>户以上。</w:t>
      </w:r>
    </w:p>
    <w:p w:rsidR="00133F7A" w:rsidRDefault="00133F7A" w:rsidP="00E524D3">
      <w:pPr>
        <w:spacing w:line="620" w:lineRule="exact"/>
        <w:ind w:firstLineChars="200" w:firstLine="31680"/>
        <w:rPr>
          <w:rFonts w:ascii="黑体" w:eastAsia="黑体" w:hAnsi="黑体"/>
        </w:rPr>
      </w:pPr>
      <w:r>
        <w:rPr>
          <w:rFonts w:ascii="黑体" w:eastAsia="黑体" w:hAnsi="黑体" w:hint="eastAsia"/>
        </w:rPr>
        <w:t>二、主要任务</w:t>
      </w:r>
    </w:p>
    <w:p w:rsidR="00133F7A" w:rsidRDefault="00133F7A" w:rsidP="00E524D3">
      <w:pPr>
        <w:spacing w:line="620" w:lineRule="exact"/>
        <w:ind w:firstLineChars="200" w:firstLine="31680"/>
        <w:rPr>
          <w:rFonts w:ascii="楷体_GB2312" w:eastAsia="楷体_GB2312"/>
          <w:color w:val="000000"/>
        </w:rPr>
      </w:pPr>
      <w:r>
        <w:rPr>
          <w:rFonts w:eastAsia="楷体_GB2312"/>
          <w:color w:val="000000"/>
        </w:rPr>
        <w:t>(</w:t>
      </w:r>
      <w:r>
        <w:rPr>
          <w:rFonts w:ascii="楷体_GB2312" w:eastAsia="楷体_GB2312" w:hint="eastAsia"/>
          <w:color w:val="000000"/>
        </w:rPr>
        <w:t>一</w:t>
      </w:r>
      <w:r>
        <w:rPr>
          <w:rFonts w:eastAsia="楷体_GB2312"/>
          <w:color w:val="000000"/>
        </w:rPr>
        <w:t>)</w:t>
      </w:r>
      <w:r>
        <w:rPr>
          <w:rFonts w:ascii="楷体_GB2312" w:eastAsia="楷体_GB2312" w:hint="eastAsia"/>
          <w:color w:val="000000"/>
        </w:rPr>
        <w:t>加强规划引领</w:t>
      </w:r>
    </w:p>
    <w:p w:rsidR="00133F7A" w:rsidRDefault="00133F7A" w:rsidP="00E524D3">
      <w:pPr>
        <w:spacing w:line="620" w:lineRule="exact"/>
        <w:ind w:firstLineChars="200" w:firstLine="31680"/>
        <w:rPr>
          <w:rFonts w:ascii="楷体_GB2312" w:eastAsia="楷体_GB2312"/>
          <w:color w:val="FF0000"/>
        </w:rPr>
      </w:pPr>
      <w:r>
        <w:rPr>
          <w:rFonts w:ascii="仿宋_GB2312" w:hAnsi="Arial" w:cs="Arial" w:hint="eastAsia"/>
          <w:color w:val="000000"/>
        </w:rPr>
        <w:t>认真贯彻落实粮食行政首长负责制，紧紧围绕确保粮食安全这一中心目标，加强粮食宏观调控，促进全县粮食产业健康发展；坚持协调发展，统筹考虑粮食安全保障、粮食基础设施、粮油加工、粮食市场等方面的建设；充分利用现有资源，坚持科学规划、突出重点、分步实施，注重规划实施的可行性；积极采用新理念、新技术、新装备，倡导科学储粮和绿色储粮，依托科技创新转变粮食产业发展方式，促进产业升级。以深化粮食流通体制改革为动力，稳定粮食生产，立足于基本靠县内保障粮食供给；着力抓好粮食储备、粮食应急加工、产销合作、新型粮食购销网络和社会粮油供需平衡调查与统计信息工作；加强粮食宏观调控，保持全县粮食供求总量平衡和主要品种结构平衡合理；加快构建符合县情的供给稳定、储备充足、调控有力、运转高效的粮食安全保障体系。继续发展多种市场主体参与粮食收购市场，在县城区建立</w:t>
      </w:r>
      <w:r>
        <w:rPr>
          <w:color w:val="000000"/>
        </w:rPr>
        <w:t>1</w:t>
      </w:r>
      <w:r>
        <w:rPr>
          <w:rFonts w:ascii="仿宋_GB2312" w:hAnsi="Arial" w:cs="Arial" w:hint="eastAsia"/>
          <w:color w:val="000000"/>
        </w:rPr>
        <w:t>个原粮、成品粮油批发交易市场，推动城镇粮食集市市场的发展。</w:t>
      </w:r>
      <w:r>
        <w:rPr>
          <w:rFonts w:ascii="楷体_GB2312" w:eastAsia="楷体_GB2312" w:hint="eastAsia"/>
          <w:color w:val="000000"/>
        </w:rPr>
        <w:t>〔县发展改革局</w:t>
      </w:r>
      <w:r>
        <w:rPr>
          <w:rFonts w:eastAsia="楷体_GB2312"/>
          <w:color w:val="000000"/>
        </w:rPr>
        <w:t>(</w:t>
      </w:r>
      <w:r>
        <w:rPr>
          <w:rFonts w:ascii="楷体_GB2312" w:eastAsia="楷体_GB2312" w:hint="eastAsia"/>
          <w:color w:val="000000"/>
        </w:rPr>
        <w:t>县粮食局</w:t>
      </w:r>
      <w:r>
        <w:rPr>
          <w:rFonts w:eastAsia="楷体_GB2312"/>
          <w:color w:val="000000"/>
        </w:rPr>
        <w:t>)</w:t>
      </w:r>
      <w:r>
        <w:rPr>
          <w:rFonts w:ascii="楷体_GB2312" w:eastAsia="楷体_GB2312" w:hint="eastAsia"/>
          <w:color w:val="000000"/>
        </w:rPr>
        <w:t>、县财政局</w:t>
      </w:r>
      <w:r>
        <w:rPr>
          <w:rFonts w:eastAsia="楷体_GB2312"/>
          <w:color w:val="000000"/>
        </w:rPr>
        <w:t>(</w:t>
      </w:r>
      <w:r>
        <w:rPr>
          <w:rFonts w:ascii="楷体_GB2312" w:eastAsia="楷体_GB2312" w:hint="eastAsia"/>
          <w:color w:val="000000"/>
        </w:rPr>
        <w:t>县国资局</w:t>
      </w:r>
      <w:r>
        <w:rPr>
          <w:rFonts w:eastAsia="楷体_GB2312"/>
          <w:color w:val="000000"/>
        </w:rPr>
        <w:t>)</w:t>
      </w:r>
      <w:r>
        <w:rPr>
          <w:rFonts w:ascii="楷体_GB2312" w:eastAsia="楷体_GB2312" w:hint="eastAsia"/>
          <w:color w:val="000000"/>
        </w:rPr>
        <w:t>、县住房和城乡规划建设局、县农业局、县市场监管局等部门，各乡镇</w:t>
      </w:r>
      <w:r>
        <w:rPr>
          <w:rFonts w:eastAsia="楷体_GB2312"/>
          <w:color w:val="000000"/>
        </w:rPr>
        <w:t>(</w:t>
      </w:r>
      <w:r>
        <w:rPr>
          <w:rFonts w:ascii="楷体_GB2312" w:eastAsia="楷体_GB2312" w:hint="eastAsia"/>
          <w:color w:val="000000"/>
        </w:rPr>
        <w:t>街道</w:t>
      </w:r>
      <w:r>
        <w:rPr>
          <w:rFonts w:eastAsia="楷体_GB2312"/>
          <w:color w:val="000000"/>
        </w:rPr>
        <w:t>)</w:t>
      </w:r>
      <w:r>
        <w:rPr>
          <w:rFonts w:ascii="楷体_GB2312" w:eastAsia="楷体_GB2312" w:hint="eastAsia"/>
          <w:color w:val="000000"/>
        </w:rPr>
        <w:t>人民政府</w:t>
      </w:r>
      <w:r>
        <w:rPr>
          <w:rFonts w:eastAsia="楷体_GB2312"/>
          <w:color w:val="000000"/>
        </w:rPr>
        <w:t>(</w:t>
      </w:r>
      <w:r>
        <w:rPr>
          <w:rFonts w:ascii="楷体_GB2312" w:eastAsia="楷体_GB2312" w:hint="eastAsia"/>
          <w:color w:val="000000"/>
        </w:rPr>
        <w:t>办事处</w:t>
      </w:r>
      <w:r>
        <w:rPr>
          <w:rFonts w:eastAsia="楷体_GB2312"/>
          <w:color w:val="000000"/>
        </w:rPr>
        <w:t>)</w:t>
      </w:r>
      <w:r>
        <w:rPr>
          <w:rFonts w:ascii="楷体_GB2312" w:eastAsia="楷体_GB2312" w:hint="eastAsia"/>
          <w:color w:val="000000"/>
        </w:rPr>
        <w:t>按照职责分工负责〕</w:t>
      </w:r>
    </w:p>
    <w:p w:rsidR="00133F7A" w:rsidRDefault="00133F7A" w:rsidP="00E524D3">
      <w:pPr>
        <w:spacing w:line="620" w:lineRule="exact"/>
        <w:ind w:firstLineChars="200" w:firstLine="31680"/>
        <w:rPr>
          <w:rFonts w:ascii="楷体_GB2312" w:eastAsia="楷体_GB2312"/>
        </w:rPr>
      </w:pPr>
      <w:r>
        <w:rPr>
          <w:rFonts w:eastAsia="楷体_GB2312"/>
        </w:rPr>
        <w:t>(</w:t>
      </w:r>
      <w:r>
        <w:rPr>
          <w:rFonts w:ascii="楷体_GB2312" w:eastAsia="楷体_GB2312" w:hint="eastAsia"/>
        </w:rPr>
        <w:t>二</w:t>
      </w:r>
      <w:r>
        <w:rPr>
          <w:rFonts w:eastAsia="楷体_GB2312"/>
        </w:rPr>
        <w:t>)</w:t>
      </w:r>
      <w:r>
        <w:rPr>
          <w:rFonts w:ascii="楷体_GB2312" w:eastAsia="楷体_GB2312" w:hint="eastAsia"/>
        </w:rPr>
        <w:t>培育壮大粮食产业主体</w:t>
      </w:r>
    </w:p>
    <w:p w:rsidR="00133F7A" w:rsidRDefault="00133F7A" w:rsidP="00E524D3">
      <w:pPr>
        <w:spacing w:line="620" w:lineRule="exact"/>
        <w:ind w:firstLineChars="200" w:firstLine="31680"/>
        <w:rPr>
          <w:rFonts w:ascii="楷体_GB2312" w:eastAsia="楷体_GB2312"/>
          <w:color w:val="000000"/>
        </w:rPr>
      </w:pPr>
      <w:r>
        <w:rPr>
          <w:rFonts w:eastAsia="楷体_GB2312" w:cs="楷体_GB2312"/>
        </w:rPr>
        <w:t>1</w:t>
      </w:r>
      <w:r>
        <w:rPr>
          <w:rFonts w:ascii="楷体_GB2312" w:eastAsia="楷体_GB2312" w:hAnsi="楷体_GB2312" w:cs="楷体_GB2312"/>
        </w:rPr>
        <w:t>.</w:t>
      </w:r>
      <w:r>
        <w:rPr>
          <w:rFonts w:ascii="楷体_GB2312" w:eastAsia="楷体_GB2312" w:hAnsi="楷体_GB2312" w:cs="楷体_GB2312" w:hint="eastAsia"/>
        </w:rPr>
        <w:t>深化国有粮食企业改革。</w:t>
      </w:r>
      <w:r>
        <w:rPr>
          <w:rFonts w:ascii="仿宋_GB2312" w:hint="eastAsia"/>
        </w:rPr>
        <w:t>针对当前全县国有粮食收储企业发展方式粗放、经营方式单一、竞争能力不强等问题，继续深化国有粮食企业改革改制，积极探索推动粮食企业战略合作与整合重组，促进优势资本和资源集聚发展。形成集粮食收购、仓储、加工、物流、质检、电子交易、信息化等为一体的粮食产业集群，做大做强寻甸粮食产业。巩固发展混合所有制经济，鼓励优势企业以资本、技术、品牌为纽带，采取联合、兼并、重组等方式，打破地区、行业和所有制等界限，培育和打造跨区域、跨行业粮食产业化龙头企业，增强市场化经营能力和产业经济发展活力。</w:t>
      </w:r>
      <w:r>
        <w:rPr>
          <w:rFonts w:ascii="楷体_GB2312" w:eastAsia="楷体_GB2312" w:hint="eastAsia"/>
          <w:color w:val="000000"/>
        </w:rPr>
        <w:t>〔县发展改革局</w:t>
      </w:r>
      <w:r>
        <w:rPr>
          <w:rFonts w:eastAsia="楷体_GB2312"/>
          <w:color w:val="000000"/>
        </w:rPr>
        <w:t>(</w:t>
      </w:r>
      <w:r>
        <w:rPr>
          <w:rFonts w:ascii="楷体_GB2312" w:eastAsia="楷体_GB2312" w:hint="eastAsia"/>
          <w:color w:val="000000"/>
        </w:rPr>
        <w:t>县粮食局</w:t>
      </w:r>
      <w:r>
        <w:rPr>
          <w:rFonts w:eastAsia="楷体_GB2312"/>
          <w:color w:val="000000"/>
        </w:rPr>
        <w:t>)</w:t>
      </w:r>
      <w:r>
        <w:rPr>
          <w:rFonts w:ascii="楷体_GB2312" w:eastAsia="楷体_GB2312" w:hint="eastAsia"/>
          <w:color w:val="000000"/>
        </w:rPr>
        <w:t>、县财政局</w:t>
      </w:r>
      <w:r>
        <w:rPr>
          <w:rFonts w:eastAsia="楷体_GB2312"/>
          <w:color w:val="000000"/>
        </w:rPr>
        <w:t>(</w:t>
      </w:r>
      <w:r>
        <w:rPr>
          <w:rFonts w:ascii="楷体_GB2312" w:eastAsia="楷体_GB2312" w:hint="eastAsia"/>
          <w:color w:val="000000"/>
        </w:rPr>
        <w:t>县国资局</w:t>
      </w:r>
      <w:r>
        <w:rPr>
          <w:rFonts w:eastAsia="楷体_GB2312"/>
          <w:color w:val="000000"/>
        </w:rPr>
        <w:t>)</w:t>
      </w:r>
      <w:r>
        <w:rPr>
          <w:rFonts w:ascii="楷体_GB2312" w:eastAsia="楷体_GB2312" w:hint="eastAsia"/>
          <w:color w:val="000000"/>
        </w:rPr>
        <w:t>、县农业局等部门，各乡镇</w:t>
      </w:r>
      <w:r>
        <w:rPr>
          <w:rFonts w:eastAsia="楷体_GB2312"/>
          <w:color w:val="000000"/>
        </w:rPr>
        <w:t>(</w:t>
      </w:r>
      <w:r>
        <w:rPr>
          <w:rFonts w:ascii="楷体_GB2312" w:eastAsia="楷体_GB2312" w:hint="eastAsia"/>
          <w:color w:val="000000"/>
        </w:rPr>
        <w:t>街道</w:t>
      </w:r>
      <w:r>
        <w:rPr>
          <w:rFonts w:eastAsia="楷体_GB2312"/>
          <w:color w:val="000000"/>
        </w:rPr>
        <w:t>)</w:t>
      </w:r>
      <w:r>
        <w:rPr>
          <w:rFonts w:ascii="楷体_GB2312" w:eastAsia="楷体_GB2312" w:hint="eastAsia"/>
          <w:color w:val="000000"/>
        </w:rPr>
        <w:t>人民政府</w:t>
      </w:r>
      <w:r>
        <w:rPr>
          <w:rFonts w:eastAsia="楷体_GB2312"/>
          <w:color w:val="000000"/>
        </w:rPr>
        <w:t>(</w:t>
      </w:r>
      <w:r>
        <w:rPr>
          <w:rFonts w:ascii="楷体_GB2312" w:eastAsia="楷体_GB2312" w:hint="eastAsia"/>
          <w:color w:val="000000"/>
        </w:rPr>
        <w:t>办事处</w:t>
      </w:r>
      <w:r>
        <w:rPr>
          <w:rFonts w:eastAsia="楷体_GB2312"/>
          <w:color w:val="000000"/>
        </w:rPr>
        <w:t>)</w:t>
      </w:r>
      <w:r>
        <w:rPr>
          <w:rFonts w:ascii="楷体_GB2312" w:eastAsia="楷体_GB2312" w:hint="eastAsia"/>
          <w:color w:val="000000"/>
        </w:rPr>
        <w:t>按照职责分工负责〕</w:t>
      </w:r>
    </w:p>
    <w:p w:rsidR="00133F7A" w:rsidRDefault="00133F7A" w:rsidP="00E524D3">
      <w:pPr>
        <w:spacing w:line="620" w:lineRule="exact"/>
        <w:ind w:firstLineChars="200" w:firstLine="31680"/>
        <w:rPr>
          <w:rFonts w:ascii="楷体_GB2312" w:eastAsia="楷体_GB2312"/>
        </w:rPr>
      </w:pPr>
      <w:r>
        <w:rPr>
          <w:rFonts w:eastAsia="楷体_GB2312" w:cs="楷体_GB2312"/>
        </w:rPr>
        <w:t>2</w:t>
      </w:r>
      <w:r>
        <w:rPr>
          <w:rFonts w:ascii="楷体_GB2312" w:eastAsia="楷体_GB2312" w:hAnsi="楷体_GB2312" w:cs="楷体_GB2312" w:hint="eastAsia"/>
        </w:rPr>
        <w:t>．大力培育粮食龙头企业</w:t>
      </w:r>
      <w:r>
        <w:rPr>
          <w:rFonts w:ascii="仿宋_GB2312" w:hint="eastAsia"/>
        </w:rPr>
        <w:t>。积极发挥粮食产业化骨干龙头企业在全县粮食产业发展中的优势地位，集中力量、加大扶持，加速资源、资金、资产集聚，积极打造辐射范围大、带动能力强、具有核心竞争力和行业带动力的粮食骨干龙头企业和名优品牌。农业产业化主管部门要积极开展农业产业化国家和地方重点龙头企业申报和认定工作，大力扶持一批具有核心竞争力和行业带动力的粮食产业化龙头企业，培育和打造“粮食小巨人”。支持符合条件的龙头企业参与承担政策性粮食收储业务，在确保区域粮食安全的前提下，探索创新龙头企业参与地方粮食储备机制，发挥骨干企业的示范带动作用。鼓励农业产业化重点龙头企业与产业链上下游各类市场主体结成粮食产业联盟，共同制订标准、创建品牌、开发市场、攻关技术、扩大融资等，发展“产购储加销”一体化模式，实现粮源基地化、加工规模化、产品优质化、服务多样化，构建从田间到餐桌的全产业链，促进一二三产业融合发展。支持多元主体协同发展，培育、发展和壮大从事粮食收购和经营活动的多元市场主体，建立健全统一、开放、竞争、有序的粮食市场体系。</w:t>
      </w:r>
      <w:r>
        <w:rPr>
          <w:rFonts w:ascii="楷体_GB2312" w:eastAsia="楷体_GB2312" w:hint="eastAsia"/>
        </w:rPr>
        <w:t>〔县委农办、县发展改革局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、县科技和工业经贸信息化局、县财政局、县农业局、县市场监管局等部门，</w:t>
      </w:r>
      <w:r>
        <w:rPr>
          <w:rFonts w:ascii="楷体_GB2312" w:eastAsia="楷体_GB2312" w:hint="eastAsia"/>
          <w:color w:val="000000"/>
        </w:rPr>
        <w:t>各乡镇</w:t>
      </w:r>
      <w:r>
        <w:rPr>
          <w:rFonts w:eastAsia="楷体_GB2312"/>
          <w:color w:val="000000"/>
        </w:rPr>
        <w:t>(</w:t>
      </w:r>
      <w:r>
        <w:rPr>
          <w:rFonts w:ascii="楷体_GB2312" w:eastAsia="楷体_GB2312" w:hint="eastAsia"/>
          <w:color w:val="000000"/>
        </w:rPr>
        <w:t>街道</w:t>
      </w:r>
      <w:r>
        <w:rPr>
          <w:rFonts w:eastAsia="楷体_GB2312"/>
          <w:color w:val="000000"/>
        </w:rPr>
        <w:t>)</w:t>
      </w:r>
      <w:r>
        <w:rPr>
          <w:rFonts w:ascii="楷体_GB2312" w:eastAsia="楷体_GB2312" w:hint="eastAsia"/>
          <w:color w:val="000000"/>
        </w:rPr>
        <w:t>人民政府</w:t>
      </w:r>
      <w:r>
        <w:rPr>
          <w:rFonts w:eastAsia="楷体_GB2312"/>
          <w:color w:val="000000"/>
        </w:rPr>
        <w:t>(</w:t>
      </w:r>
      <w:r>
        <w:rPr>
          <w:rFonts w:ascii="楷体_GB2312" w:eastAsia="楷体_GB2312" w:hint="eastAsia"/>
          <w:color w:val="000000"/>
        </w:rPr>
        <w:t>办事处</w:t>
      </w:r>
      <w:r>
        <w:rPr>
          <w:rFonts w:eastAsia="楷体_GB2312"/>
          <w:color w:val="000000"/>
        </w:rPr>
        <w:t>)</w:t>
      </w:r>
      <w:r>
        <w:rPr>
          <w:rFonts w:ascii="楷体_GB2312" w:eastAsia="楷体_GB2312" w:hint="eastAsia"/>
          <w:color w:val="000000"/>
        </w:rPr>
        <w:t>按照职责分工负责</w:t>
      </w:r>
      <w:r>
        <w:rPr>
          <w:rFonts w:ascii="楷体_GB2312" w:eastAsia="楷体_GB2312" w:hint="eastAsia"/>
        </w:rPr>
        <w:t>〕</w:t>
      </w:r>
    </w:p>
    <w:p w:rsidR="00133F7A" w:rsidRDefault="00133F7A" w:rsidP="00E524D3">
      <w:pPr>
        <w:spacing w:line="620" w:lineRule="exact"/>
        <w:ind w:firstLineChars="200" w:firstLine="31680"/>
        <w:rPr>
          <w:rFonts w:ascii="楷体_GB2312" w:eastAsia="楷体_GB2312"/>
        </w:rPr>
      </w:pPr>
      <w:r>
        <w:rPr>
          <w:rFonts w:eastAsia="楷体_GB2312" w:cs="楷体_GB2312"/>
        </w:rPr>
        <w:t>3</w:t>
      </w:r>
      <w:r>
        <w:rPr>
          <w:rFonts w:ascii="楷体_GB2312" w:eastAsia="楷体_GB2312" w:hAnsi="楷体_GB2312" w:cs="楷体_GB2312"/>
        </w:rPr>
        <w:t>.</w:t>
      </w:r>
      <w:r>
        <w:rPr>
          <w:rFonts w:ascii="楷体_GB2312" w:eastAsia="楷体_GB2312" w:hAnsi="楷体_GB2312" w:cs="楷体_GB2312" w:hint="eastAsia"/>
        </w:rPr>
        <w:t>大力推进粮食产销合作。</w:t>
      </w:r>
      <w:r>
        <w:rPr>
          <w:rFonts w:ascii="仿宋_GB2312" w:hint="eastAsia"/>
        </w:rPr>
        <w:t>进一步加强与云南省粮油工业公司、中储粮公司等国内大型粮食集团的深度合作，壮大粮食产业发展实力。鼓励和支持全县粮食企业与国内粮食主产区交流合作，稳定粮源采购渠道，拓展上下游产业链，提高企业经营能力。鼓励各类涉粮企业积极融入国家战略，加强与国内粮食主产区建立长期稳定通畅的产销协作关系，带动全县粮食产业经济的发展。支持企业开展稻谷、玉米、豆类、薯类等粮食作物规模化生产、加工、储运等多种形式的经营，积极发展粮食产业经济。鼓励社会资本进入粮食市场，利用粮食产销合作等平台，引导外省大型粮食企业来寻甸开展粮食储存、加工、销售等业务。鼓励支持粮食加工、流通企业采取保底收购、股份分红、利润返还等粮食订单收购方式与种粮大户、家庭农场、农民合作社等建立产销对接和协作。</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、县科技和工业经贸信息化局、县财政局、县农业局、县市场监管局等部门，</w:t>
      </w:r>
      <w:r>
        <w:rPr>
          <w:rFonts w:ascii="楷体_GB2312" w:eastAsia="楷体_GB2312" w:hint="eastAsia"/>
          <w:color w:val="000000"/>
        </w:rPr>
        <w:t>各乡镇</w:t>
      </w:r>
      <w:r>
        <w:rPr>
          <w:rFonts w:eastAsia="楷体_GB2312"/>
          <w:color w:val="000000"/>
        </w:rPr>
        <w:t>(</w:t>
      </w:r>
      <w:r>
        <w:rPr>
          <w:rFonts w:ascii="楷体_GB2312" w:eastAsia="楷体_GB2312" w:hint="eastAsia"/>
          <w:color w:val="000000"/>
        </w:rPr>
        <w:t>街道</w:t>
      </w:r>
      <w:r>
        <w:rPr>
          <w:rFonts w:eastAsia="楷体_GB2312"/>
          <w:color w:val="000000"/>
        </w:rPr>
        <w:t>)</w:t>
      </w:r>
      <w:r>
        <w:rPr>
          <w:rFonts w:ascii="楷体_GB2312" w:eastAsia="楷体_GB2312" w:hint="eastAsia"/>
          <w:color w:val="000000"/>
        </w:rPr>
        <w:t>人民政府</w:t>
      </w:r>
      <w:r>
        <w:rPr>
          <w:rFonts w:eastAsia="楷体_GB2312"/>
          <w:color w:val="000000"/>
        </w:rPr>
        <w:t>(</w:t>
      </w:r>
      <w:r>
        <w:rPr>
          <w:rFonts w:ascii="楷体_GB2312" w:eastAsia="楷体_GB2312" w:hint="eastAsia"/>
          <w:color w:val="000000"/>
        </w:rPr>
        <w:t>办事处</w:t>
      </w:r>
      <w:r>
        <w:rPr>
          <w:rFonts w:eastAsia="楷体_GB2312"/>
          <w:color w:val="000000"/>
        </w:rPr>
        <w:t>)</w:t>
      </w:r>
      <w:r>
        <w:rPr>
          <w:rFonts w:ascii="楷体_GB2312" w:eastAsia="楷体_GB2312" w:hint="eastAsia"/>
          <w:color w:val="000000"/>
        </w:rPr>
        <w:t>按照职责分工负责</w:t>
      </w:r>
      <w:r>
        <w:rPr>
          <w:rFonts w:ascii="楷体_GB2312" w:eastAsia="楷体_GB2312" w:hint="eastAsia"/>
        </w:rPr>
        <w:t>〕</w:t>
      </w:r>
    </w:p>
    <w:p w:rsidR="00133F7A" w:rsidRDefault="00133F7A" w:rsidP="00E524D3">
      <w:pPr>
        <w:spacing w:line="620" w:lineRule="exact"/>
        <w:ind w:firstLineChars="200" w:firstLine="31680"/>
        <w:rPr>
          <w:rFonts w:ascii="楷体_GB2312" w:eastAsia="楷体_GB2312"/>
        </w:rPr>
      </w:pPr>
      <w:r>
        <w:rPr>
          <w:rFonts w:eastAsia="楷体_GB2312"/>
        </w:rPr>
        <w:t>(</w:t>
      </w:r>
      <w:r>
        <w:rPr>
          <w:rFonts w:ascii="楷体_GB2312" w:eastAsia="楷体_GB2312" w:hint="eastAsia"/>
        </w:rPr>
        <w:t>三</w:t>
      </w:r>
      <w:r>
        <w:rPr>
          <w:rFonts w:eastAsia="楷体_GB2312"/>
        </w:rPr>
        <w:t>)</w:t>
      </w:r>
      <w:r>
        <w:rPr>
          <w:rFonts w:ascii="楷体_GB2312" w:eastAsia="楷体_GB2312" w:hint="eastAsia"/>
        </w:rPr>
        <w:t>创新粮食产业发展方式</w:t>
      </w:r>
    </w:p>
    <w:p w:rsidR="00133F7A" w:rsidRDefault="00133F7A" w:rsidP="00E524D3">
      <w:pPr>
        <w:spacing w:line="620" w:lineRule="exact"/>
        <w:ind w:firstLineChars="200" w:firstLine="31680"/>
        <w:rPr>
          <w:rFonts w:ascii="楷体_GB2312" w:eastAsia="楷体_GB2312"/>
        </w:rPr>
      </w:pPr>
      <w:r>
        <w:rPr>
          <w:rFonts w:eastAsia="楷体_GB2312" w:cs="楷体_GB2312"/>
        </w:rPr>
        <w:t>1</w:t>
      </w:r>
      <w:r>
        <w:rPr>
          <w:rFonts w:ascii="楷体_GB2312" w:eastAsia="楷体_GB2312" w:hAnsi="楷体_GB2312" w:cs="楷体_GB2312"/>
        </w:rPr>
        <w:t>.</w:t>
      </w:r>
      <w:r>
        <w:rPr>
          <w:rFonts w:ascii="楷体_GB2312" w:eastAsia="楷体_GB2312" w:hAnsi="楷体_GB2312" w:cs="楷体_GB2312" w:hint="eastAsia"/>
        </w:rPr>
        <w:t>积极发展粮食新业态。</w:t>
      </w:r>
      <w:r>
        <w:rPr>
          <w:rFonts w:ascii="仿宋_GB2312" w:hint="eastAsia"/>
        </w:rPr>
        <w:t>大力发展“互联网</w:t>
      </w:r>
      <w:r>
        <w:rPr>
          <w:rFonts w:ascii="仿宋_GB2312"/>
        </w:rPr>
        <w:t>+</w:t>
      </w:r>
      <w:r>
        <w:rPr>
          <w:rFonts w:ascii="仿宋_GB2312" w:hint="eastAsia"/>
        </w:rPr>
        <w:t>粮食”，支持和鼓励电子商务、网上粮店建设，推广“网订店取”“网订店送”等新型粮食产品销售业态，促进名优、老字号、中国好粮油、放心粮油线上线下销售，进一步拓宽销售渠道，促进线上线下融合，提高供给效率，促进粮食产业优化升级。寻甸县粮食收储公司要先行试点，积极推进“互联网</w:t>
      </w:r>
      <w:r>
        <w:rPr>
          <w:rFonts w:ascii="仿宋_GB2312"/>
        </w:rPr>
        <w:t>+</w:t>
      </w:r>
      <w:r>
        <w:rPr>
          <w:rFonts w:ascii="仿宋_GB2312" w:hint="eastAsia"/>
        </w:rPr>
        <w:t>”在粮食购销环节的全面运用和推广。推动智能化粮库建设，实现中心粮库智能化改造建设。加大粮食文化资源的保护和开发利用力度，支持爱粮节粮宣传教育基地和粮食文化展示基地建设，鼓励发展和适时开发粮食产业观光、体验式消费的旅游生态农庄等新业态。</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、县财政局、县农业局、县科技和工业经贸信息化局、县文体广电旅游局、县市场监管局等部门，各乡镇</w:t>
      </w:r>
      <w:r>
        <w:rPr>
          <w:rFonts w:eastAsia="楷体_GB2312"/>
        </w:rPr>
        <w:t>(</w:t>
      </w:r>
      <w:r>
        <w:rPr>
          <w:rFonts w:ascii="楷体_GB2312" w:eastAsia="楷体_GB2312" w:hint="eastAsia"/>
        </w:rPr>
        <w:t>街道</w:t>
      </w:r>
      <w:r>
        <w:rPr>
          <w:rFonts w:eastAsia="楷体_GB2312"/>
        </w:rPr>
        <w:t>)</w:t>
      </w:r>
      <w:r>
        <w:rPr>
          <w:rFonts w:ascii="楷体_GB2312" w:eastAsia="楷体_GB2312" w:hint="eastAsia"/>
        </w:rPr>
        <w:t>人民政府</w:t>
      </w:r>
      <w:r>
        <w:rPr>
          <w:rFonts w:eastAsia="楷体_GB2312"/>
        </w:rPr>
        <w:t>(</w:t>
      </w:r>
      <w:r>
        <w:rPr>
          <w:rFonts w:ascii="楷体_GB2312" w:eastAsia="楷体_GB2312" w:hint="eastAsia"/>
        </w:rPr>
        <w:t>办事处</w:t>
      </w:r>
      <w:r>
        <w:rPr>
          <w:rFonts w:eastAsia="楷体_GB2312"/>
        </w:rPr>
        <w:t>)</w:t>
      </w:r>
      <w:r>
        <w:rPr>
          <w:rFonts w:ascii="楷体_GB2312" w:eastAsia="楷体_GB2312" w:hint="eastAsia"/>
          <w:color w:val="000000"/>
        </w:rPr>
        <w:t>按照职责分工负责</w:t>
      </w:r>
      <w:r>
        <w:rPr>
          <w:rFonts w:ascii="楷体_GB2312" w:eastAsia="楷体_GB2312" w:hint="eastAsia"/>
        </w:rPr>
        <w:t>〕</w:t>
      </w:r>
    </w:p>
    <w:p w:rsidR="00133F7A" w:rsidRDefault="00133F7A" w:rsidP="00E524D3">
      <w:pPr>
        <w:spacing w:line="620" w:lineRule="exact"/>
        <w:ind w:firstLineChars="200" w:firstLine="31680"/>
        <w:rPr>
          <w:rFonts w:ascii="仿宋_GB2312"/>
        </w:rPr>
      </w:pPr>
      <w:r>
        <w:rPr>
          <w:rFonts w:eastAsia="楷体_GB2312" w:cs="楷体_GB2312"/>
        </w:rPr>
        <w:t>2</w:t>
      </w:r>
      <w:r>
        <w:rPr>
          <w:rFonts w:ascii="楷体_GB2312" w:eastAsia="楷体_GB2312" w:hAnsi="楷体_GB2312" w:cs="楷体_GB2312"/>
        </w:rPr>
        <w:t>.</w:t>
      </w:r>
      <w:r>
        <w:rPr>
          <w:rFonts w:ascii="楷体_GB2312" w:eastAsia="楷体_GB2312" w:hAnsi="楷体_GB2312" w:cs="楷体_GB2312" w:hint="eastAsia"/>
        </w:rPr>
        <w:t>发挥品牌引领作用。</w:t>
      </w:r>
      <w:r>
        <w:rPr>
          <w:rFonts w:ascii="仿宋_GB2312" w:hint="eastAsia"/>
        </w:rPr>
        <w:t>推动高原特色粮食产业向绿色化、产业化、品牌化方向发展。积极开展“放心粮油示范企业”创建工作，加大“放心粮油”服务网络覆盖力度，深入推进“放心粮油”五进活动</w:t>
      </w:r>
      <w:r>
        <w:t>(</w:t>
      </w:r>
      <w:r>
        <w:rPr>
          <w:rFonts w:ascii="仿宋_GB2312" w:hint="eastAsia"/>
        </w:rPr>
        <w:t>五进：进机关、进学校、进社区、进农村、进工地</w:t>
      </w:r>
      <w:r>
        <w:t>)</w:t>
      </w:r>
      <w:r>
        <w:rPr>
          <w:rFonts w:ascii="仿宋_GB2312" w:hint="eastAsia"/>
        </w:rPr>
        <w:t>，到</w:t>
      </w:r>
      <w:r>
        <w:t>2020</w:t>
      </w:r>
      <w:r>
        <w:rPr>
          <w:rFonts w:ascii="仿宋_GB2312" w:hint="eastAsia"/>
        </w:rPr>
        <w:t>年全县放心粮油示范企业不少于</w:t>
      </w:r>
      <w:r>
        <w:t>1</w:t>
      </w:r>
      <w:r>
        <w:rPr>
          <w:rFonts w:ascii="仿宋_GB2312" w:hint="eastAsia"/>
        </w:rPr>
        <w:t>家。加强品牌建设力度，推动高原特色绿色优质粮油品牌宣传、发布、人员培训、市场营销、评价标准体系、展示展销信息平台建设。鼓励企业推行更高质量标准，提高品牌产品质量水平。挖掘区域性粮食文化元素，积极组织和参与云南高原特色粮油产品推介和产销对接活动，利用中国昆明国际农业博览会等平台，打造区域品牌，促进品牌整合，提升品牌美誉度和社会影响力。鼓励企业获得有机、良好农业规范等通行认证。加大粮食产品的专利权、商标权等知识产权保护力度，严厉打击制售假冒伪劣产品行为。加强行业信用体系建设，规范市场秩序。</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、县科技和工业经贸信息化局、县农业局、县市场监管局等部门，各乡镇</w:t>
      </w:r>
      <w:r>
        <w:rPr>
          <w:rFonts w:eastAsia="楷体_GB2312"/>
        </w:rPr>
        <w:t>(</w:t>
      </w:r>
      <w:r>
        <w:rPr>
          <w:rFonts w:ascii="楷体_GB2312" w:eastAsia="楷体_GB2312" w:hint="eastAsia"/>
        </w:rPr>
        <w:t>街道</w:t>
      </w:r>
      <w:r>
        <w:rPr>
          <w:rFonts w:eastAsia="楷体_GB2312"/>
        </w:rPr>
        <w:t>)</w:t>
      </w:r>
      <w:r>
        <w:rPr>
          <w:rFonts w:ascii="楷体_GB2312" w:eastAsia="楷体_GB2312" w:hint="eastAsia"/>
        </w:rPr>
        <w:t>人民政府</w:t>
      </w:r>
      <w:r>
        <w:rPr>
          <w:rFonts w:eastAsia="楷体_GB2312"/>
        </w:rPr>
        <w:t>(</w:t>
      </w:r>
      <w:r>
        <w:rPr>
          <w:rFonts w:ascii="楷体_GB2312" w:eastAsia="楷体_GB2312" w:hint="eastAsia"/>
        </w:rPr>
        <w:t>办事处</w:t>
      </w:r>
      <w:r>
        <w:rPr>
          <w:rFonts w:eastAsia="楷体_GB2312"/>
        </w:rPr>
        <w:t>)</w:t>
      </w:r>
      <w:r>
        <w:rPr>
          <w:rFonts w:ascii="楷体_GB2312" w:eastAsia="楷体_GB2312" w:hint="eastAsia"/>
          <w:color w:val="000000"/>
        </w:rPr>
        <w:t>按照职责分工负责</w:t>
      </w:r>
      <w:r>
        <w:rPr>
          <w:rFonts w:ascii="楷体_GB2312" w:eastAsia="楷体_GB2312" w:hint="eastAsia"/>
        </w:rPr>
        <w:t>〕</w:t>
      </w:r>
    </w:p>
    <w:p w:rsidR="00133F7A" w:rsidRDefault="00133F7A" w:rsidP="00E524D3">
      <w:pPr>
        <w:spacing w:line="620" w:lineRule="exact"/>
        <w:ind w:firstLineChars="200" w:firstLine="31680"/>
        <w:rPr>
          <w:rFonts w:ascii="仿宋_GB2312"/>
        </w:rPr>
      </w:pPr>
      <w:r>
        <w:rPr>
          <w:rFonts w:eastAsia="楷体_GB2312" w:cs="楷体_GB2312"/>
        </w:rPr>
        <w:t>3</w:t>
      </w:r>
      <w:r>
        <w:rPr>
          <w:rFonts w:ascii="楷体_GB2312" w:eastAsia="楷体_GB2312" w:hAnsi="楷体_GB2312" w:cs="楷体_GB2312"/>
        </w:rPr>
        <w:t>.</w:t>
      </w:r>
      <w:r>
        <w:rPr>
          <w:rFonts w:ascii="楷体_GB2312" w:eastAsia="楷体_GB2312" w:hAnsi="楷体_GB2312" w:cs="楷体_GB2312" w:hint="eastAsia"/>
        </w:rPr>
        <w:t>加大粮食产业帮扶力度。</w:t>
      </w:r>
      <w:r>
        <w:rPr>
          <w:rFonts w:ascii="仿宋_GB2312" w:hint="eastAsia"/>
        </w:rPr>
        <w:t>以“固本强基，巩固成效”为指导，巩固脱贫成果。根据市场需求、资源禀赋和生产要素供给条件，支持脱贫地区优化种植结构，建立区域化种植基地，扩大特色粮食作物种植面积，培育品牌，提升改造传统粮食加工工艺，发挥龙头企业、农村合作组织等新型市场主体的带动作用，推进“一村一品、一乡一业”的特色粮食产业生产和流通体系建设，切实解决群众不愁吃的问题。</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、县农业局、县扶贫办等部门，各乡镇</w:t>
      </w:r>
      <w:r>
        <w:rPr>
          <w:rFonts w:eastAsia="楷体_GB2312"/>
        </w:rPr>
        <w:t>(</w:t>
      </w:r>
      <w:r>
        <w:rPr>
          <w:rFonts w:ascii="楷体_GB2312" w:eastAsia="楷体_GB2312" w:hint="eastAsia"/>
        </w:rPr>
        <w:t>街道</w:t>
      </w:r>
      <w:r>
        <w:rPr>
          <w:rFonts w:eastAsia="楷体_GB2312"/>
        </w:rPr>
        <w:t>)</w:t>
      </w:r>
      <w:r>
        <w:rPr>
          <w:rFonts w:ascii="楷体_GB2312" w:eastAsia="楷体_GB2312" w:hint="eastAsia"/>
        </w:rPr>
        <w:t>人民政府</w:t>
      </w:r>
      <w:r>
        <w:rPr>
          <w:rFonts w:eastAsia="楷体_GB2312"/>
        </w:rPr>
        <w:t>(</w:t>
      </w:r>
      <w:r>
        <w:rPr>
          <w:rFonts w:ascii="楷体_GB2312" w:eastAsia="楷体_GB2312" w:hint="eastAsia"/>
        </w:rPr>
        <w:t>办事处</w:t>
      </w:r>
      <w:r>
        <w:rPr>
          <w:rFonts w:eastAsia="楷体_GB2312"/>
        </w:rPr>
        <w:t>)</w:t>
      </w:r>
      <w:r>
        <w:rPr>
          <w:rFonts w:ascii="楷体_GB2312" w:eastAsia="楷体_GB2312" w:hint="eastAsia"/>
          <w:color w:val="000000"/>
        </w:rPr>
        <w:t>按照职责分工负责</w:t>
      </w:r>
      <w:r>
        <w:rPr>
          <w:rFonts w:ascii="楷体_GB2312" w:eastAsia="楷体_GB2312" w:hint="eastAsia"/>
        </w:rPr>
        <w:t>〕</w:t>
      </w:r>
    </w:p>
    <w:p w:rsidR="00133F7A" w:rsidRDefault="00133F7A" w:rsidP="00E524D3">
      <w:pPr>
        <w:spacing w:line="620" w:lineRule="exact"/>
        <w:ind w:firstLineChars="200" w:firstLine="31680"/>
        <w:rPr>
          <w:rFonts w:ascii="楷体_GB2312" w:eastAsia="楷体_GB2312"/>
        </w:rPr>
      </w:pPr>
      <w:r>
        <w:rPr>
          <w:rFonts w:eastAsia="楷体_GB2312"/>
        </w:rPr>
        <w:t>(</w:t>
      </w:r>
      <w:r>
        <w:rPr>
          <w:rFonts w:ascii="楷体_GB2312" w:eastAsia="楷体_GB2312" w:hint="eastAsia"/>
        </w:rPr>
        <w:t>四</w:t>
      </w:r>
      <w:r>
        <w:rPr>
          <w:rFonts w:eastAsia="楷体_GB2312"/>
        </w:rPr>
        <w:t>)</w:t>
      </w:r>
      <w:r>
        <w:rPr>
          <w:rFonts w:ascii="楷体_GB2312" w:eastAsia="楷体_GB2312" w:hint="eastAsia"/>
        </w:rPr>
        <w:t>加快粮食产业转型升级</w:t>
      </w:r>
    </w:p>
    <w:p w:rsidR="00133F7A" w:rsidRDefault="00133F7A" w:rsidP="00E524D3">
      <w:pPr>
        <w:spacing w:line="620" w:lineRule="exact"/>
        <w:ind w:firstLineChars="200" w:firstLine="31680"/>
        <w:rPr>
          <w:rFonts w:ascii="仿宋_GB2312"/>
        </w:rPr>
      </w:pPr>
      <w:r>
        <w:rPr>
          <w:rFonts w:eastAsia="楷体_GB2312" w:cs="楷体_GB2312"/>
        </w:rPr>
        <w:t>1</w:t>
      </w:r>
      <w:r>
        <w:rPr>
          <w:rFonts w:ascii="楷体_GB2312" w:eastAsia="楷体_GB2312" w:hAnsi="楷体_GB2312" w:cs="楷体_GB2312"/>
        </w:rPr>
        <w:t>.</w:t>
      </w:r>
      <w:r>
        <w:rPr>
          <w:rFonts w:ascii="楷体_GB2312" w:eastAsia="楷体_GB2312" w:hAnsi="楷体_GB2312" w:cs="楷体_GB2312" w:hint="eastAsia"/>
        </w:rPr>
        <w:t>增加绿色优质粮油产品供给。</w:t>
      </w:r>
      <w:r>
        <w:rPr>
          <w:rFonts w:ascii="仿宋_GB2312" w:hint="eastAsia"/>
        </w:rPr>
        <w:t>充分发挥寻甸农业产业优势，紧紧依托高原种植区海拔高、纬度低、日照长、温差大、特色农业资源多样、生态环境良好的优势，适应居民消费多样化和安全需求高的特点，大力发展多样、绿色、优质、安全的粮油产品。聚焦增加绿色优质粮油产品供给，发挥市场对生产的引导作用，通过标准引领、质量测评、品牌培育、健康宣传和试点示范，推进优质粮油流通体系建设，打造优质粮油产品及品牌，配套出台支持高原特色粮油产品“精、特、优”工程优惠政策。加大对绿色优质粮油产品的宣传力度，助推优质米、面、油产品进超市、进家庭。推进粮食产后服务体系建设和农户科学储粮行动，促进粮食提质减损和农民增收。</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、县财政局、县农业局、县市场监管局等部门，各乡镇</w:t>
      </w:r>
      <w:r>
        <w:rPr>
          <w:rFonts w:eastAsia="楷体_GB2312"/>
        </w:rPr>
        <w:t>(</w:t>
      </w:r>
      <w:r>
        <w:rPr>
          <w:rFonts w:ascii="楷体_GB2312" w:eastAsia="楷体_GB2312" w:hint="eastAsia"/>
        </w:rPr>
        <w:t>街道</w:t>
      </w:r>
      <w:r>
        <w:rPr>
          <w:rFonts w:eastAsia="楷体_GB2312"/>
        </w:rPr>
        <w:t>)</w:t>
      </w:r>
      <w:r>
        <w:rPr>
          <w:rFonts w:ascii="楷体_GB2312" w:eastAsia="楷体_GB2312" w:hint="eastAsia"/>
        </w:rPr>
        <w:t>人民政府</w:t>
      </w:r>
      <w:r>
        <w:rPr>
          <w:rFonts w:eastAsia="楷体_GB2312"/>
        </w:rPr>
        <w:t>(</w:t>
      </w:r>
      <w:r>
        <w:rPr>
          <w:rFonts w:ascii="楷体_GB2312" w:eastAsia="楷体_GB2312" w:hint="eastAsia"/>
        </w:rPr>
        <w:t>办事处</w:t>
      </w:r>
      <w:r>
        <w:rPr>
          <w:rFonts w:eastAsia="楷体_GB2312"/>
        </w:rPr>
        <w:t>)</w:t>
      </w:r>
      <w:r>
        <w:rPr>
          <w:rFonts w:ascii="楷体_GB2312" w:eastAsia="楷体_GB2312" w:hint="eastAsia"/>
          <w:color w:val="000000"/>
        </w:rPr>
        <w:t>按照职责分工负责</w:t>
      </w:r>
      <w:r>
        <w:rPr>
          <w:rFonts w:ascii="楷体_GB2312" w:eastAsia="楷体_GB2312" w:hint="eastAsia"/>
        </w:rPr>
        <w:t>〕</w:t>
      </w:r>
    </w:p>
    <w:p w:rsidR="00133F7A" w:rsidRDefault="00133F7A" w:rsidP="00E524D3">
      <w:pPr>
        <w:spacing w:line="620" w:lineRule="exact"/>
        <w:ind w:firstLineChars="200" w:firstLine="31680"/>
        <w:rPr>
          <w:rFonts w:ascii="仿宋_GB2312"/>
        </w:rPr>
      </w:pPr>
      <w:r>
        <w:rPr>
          <w:rFonts w:eastAsia="楷体_GB2312" w:cs="楷体_GB2312"/>
        </w:rPr>
        <w:t>2</w:t>
      </w:r>
      <w:r>
        <w:rPr>
          <w:rFonts w:ascii="楷体_GB2312" w:eastAsia="楷体_GB2312" w:hAnsi="楷体_GB2312" w:cs="楷体_GB2312"/>
        </w:rPr>
        <w:t>.</w:t>
      </w:r>
      <w:r>
        <w:rPr>
          <w:rFonts w:ascii="楷体_GB2312" w:eastAsia="楷体_GB2312" w:hAnsi="楷体_GB2312" w:cs="楷体_GB2312" w:hint="eastAsia"/>
        </w:rPr>
        <w:t>推进主食产业化发展</w:t>
      </w:r>
      <w:r>
        <w:rPr>
          <w:rFonts w:ascii="仿宋_GB2312" w:hint="eastAsia"/>
        </w:rPr>
        <w:t>。推动地方特色粮油食品产业化，加大发展特色产品力度，引导企业合理布局销售网点，拓宽辐射带动面，为居民提供便捷的服务和安全的产品。支持推进米、面、玉米、杂粮及薯类主食制品的工业化生产、社会化供应等产业化经营方式。鼓励有条件的粮食企业加强与国内大型粮食企业的合作。</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、县科技和工业经贸信息化局、县财政局、县市场监管局等部门，各乡镇</w:t>
      </w:r>
      <w:r>
        <w:rPr>
          <w:rFonts w:eastAsia="楷体_GB2312"/>
        </w:rPr>
        <w:t>(</w:t>
      </w:r>
      <w:r>
        <w:rPr>
          <w:rFonts w:ascii="楷体_GB2312" w:eastAsia="楷体_GB2312" w:hint="eastAsia"/>
        </w:rPr>
        <w:t>街道</w:t>
      </w:r>
      <w:r>
        <w:rPr>
          <w:rFonts w:eastAsia="楷体_GB2312"/>
        </w:rPr>
        <w:t>)</w:t>
      </w:r>
      <w:r>
        <w:rPr>
          <w:rFonts w:ascii="楷体_GB2312" w:eastAsia="楷体_GB2312" w:hint="eastAsia"/>
        </w:rPr>
        <w:t>人民政府</w:t>
      </w:r>
      <w:r>
        <w:rPr>
          <w:rFonts w:eastAsia="楷体_GB2312"/>
        </w:rPr>
        <w:t>(</w:t>
      </w:r>
      <w:r>
        <w:rPr>
          <w:rFonts w:ascii="楷体_GB2312" w:eastAsia="楷体_GB2312" w:hint="eastAsia"/>
        </w:rPr>
        <w:t>办事处</w:t>
      </w:r>
      <w:r>
        <w:rPr>
          <w:rFonts w:eastAsia="楷体_GB2312"/>
        </w:rPr>
        <w:t>)</w:t>
      </w:r>
      <w:r>
        <w:rPr>
          <w:rFonts w:ascii="楷体_GB2312" w:eastAsia="楷体_GB2312" w:hint="eastAsia"/>
          <w:color w:val="000000"/>
        </w:rPr>
        <w:t>按照职责分工负责</w:t>
      </w:r>
      <w:r>
        <w:rPr>
          <w:rFonts w:ascii="楷体_GB2312" w:eastAsia="楷体_GB2312" w:hint="eastAsia"/>
        </w:rPr>
        <w:t>〕</w:t>
      </w:r>
    </w:p>
    <w:p w:rsidR="00133F7A" w:rsidRDefault="00133F7A" w:rsidP="00E524D3">
      <w:pPr>
        <w:spacing w:line="620" w:lineRule="exact"/>
        <w:ind w:firstLineChars="200" w:firstLine="31680"/>
        <w:rPr>
          <w:rFonts w:ascii="仿宋_GB2312"/>
        </w:rPr>
      </w:pPr>
      <w:r>
        <w:rPr>
          <w:rFonts w:eastAsia="楷体_GB2312" w:cs="楷体_GB2312"/>
        </w:rPr>
        <w:t>3</w:t>
      </w:r>
      <w:r>
        <w:rPr>
          <w:rFonts w:ascii="楷体_GB2312" w:eastAsia="楷体_GB2312" w:hAnsi="楷体_GB2312" w:cs="楷体_GB2312" w:hint="eastAsia"/>
        </w:rPr>
        <w:t>．支持粮食精深加工业发展。</w:t>
      </w:r>
      <w:r>
        <w:rPr>
          <w:rFonts w:ascii="仿宋_GB2312" w:hint="eastAsia"/>
        </w:rPr>
        <w:t>以新型工业化理念引领产业发展，充分发挥粮食加工转化引擎作用，发展高原特色粮食加工业。引导粮食加工企业走专、特、精、深的发展道路，大力发展粮食精深加工与转化。着力开发粮食转化产品，带动粮食生产功能区经济发展和农民增收，形成区域经济增长极。引导企业加大对粮油加工副产品的深入研发力度，鼓励支持粮食企业探索多途径实现粮油副产物循环、全值和梯次利用，发展粮食循环经济。强化食品质量安全、环保、能耗、安全生产等约束，促进粮食企业加大技术改造力度，倒逼落后加工产能退出。</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、县科技和工业经贸信息化局、县市场监管局等部门，各乡镇</w:t>
      </w:r>
      <w:r>
        <w:rPr>
          <w:rFonts w:eastAsia="楷体_GB2312"/>
        </w:rPr>
        <w:t>(</w:t>
      </w:r>
      <w:r>
        <w:rPr>
          <w:rFonts w:ascii="楷体_GB2312" w:eastAsia="楷体_GB2312" w:hint="eastAsia"/>
        </w:rPr>
        <w:t>街道</w:t>
      </w:r>
      <w:r>
        <w:rPr>
          <w:rFonts w:eastAsia="楷体_GB2312"/>
        </w:rPr>
        <w:t>)</w:t>
      </w:r>
      <w:r>
        <w:rPr>
          <w:rFonts w:ascii="楷体_GB2312" w:eastAsia="楷体_GB2312" w:hint="eastAsia"/>
        </w:rPr>
        <w:t>人民政府</w:t>
      </w:r>
      <w:r>
        <w:rPr>
          <w:rFonts w:eastAsia="楷体_GB2312"/>
        </w:rPr>
        <w:t>(</w:t>
      </w:r>
      <w:r>
        <w:rPr>
          <w:rFonts w:ascii="楷体_GB2312" w:eastAsia="楷体_GB2312" w:hint="eastAsia"/>
        </w:rPr>
        <w:t>办事处</w:t>
      </w:r>
      <w:r>
        <w:rPr>
          <w:rFonts w:eastAsia="楷体_GB2312"/>
        </w:rPr>
        <w:t>)</w:t>
      </w:r>
      <w:r>
        <w:rPr>
          <w:rFonts w:ascii="楷体_GB2312" w:eastAsia="楷体_GB2312" w:hint="eastAsia"/>
          <w:color w:val="000000"/>
        </w:rPr>
        <w:t>按照职责分工负责</w:t>
      </w:r>
      <w:r>
        <w:rPr>
          <w:rFonts w:ascii="楷体_GB2312" w:eastAsia="楷体_GB2312" w:hint="eastAsia"/>
        </w:rPr>
        <w:t>〕</w:t>
      </w:r>
    </w:p>
    <w:p w:rsidR="00133F7A" w:rsidRDefault="00133F7A" w:rsidP="00E524D3">
      <w:pPr>
        <w:spacing w:line="620" w:lineRule="exact"/>
        <w:ind w:firstLineChars="200" w:firstLine="31680"/>
        <w:rPr>
          <w:rFonts w:ascii="楷体_GB2312" w:eastAsia="楷体_GB2312"/>
        </w:rPr>
      </w:pPr>
      <w:r>
        <w:rPr>
          <w:rFonts w:eastAsia="楷体_GB2312"/>
        </w:rPr>
        <w:t>(</w:t>
      </w:r>
      <w:r>
        <w:rPr>
          <w:rFonts w:ascii="楷体_GB2312" w:eastAsia="楷体_GB2312" w:hint="eastAsia"/>
        </w:rPr>
        <w:t>五</w:t>
      </w:r>
      <w:r>
        <w:rPr>
          <w:rFonts w:eastAsia="楷体_GB2312"/>
        </w:rPr>
        <w:t>)</w:t>
      </w:r>
      <w:r>
        <w:rPr>
          <w:rFonts w:ascii="楷体_GB2312" w:eastAsia="楷体_GB2312" w:hint="eastAsia"/>
        </w:rPr>
        <w:t>强化粮食产业发展基础</w:t>
      </w:r>
    </w:p>
    <w:p w:rsidR="00133F7A" w:rsidRDefault="00133F7A" w:rsidP="00E524D3">
      <w:pPr>
        <w:spacing w:line="620" w:lineRule="exact"/>
        <w:ind w:firstLineChars="200" w:firstLine="31680"/>
        <w:rPr>
          <w:rFonts w:ascii="仿宋_GB2312"/>
        </w:rPr>
      </w:pPr>
      <w:r>
        <w:rPr>
          <w:rFonts w:eastAsia="楷体_GB2312" w:cs="楷体_GB2312"/>
        </w:rPr>
        <w:t>1</w:t>
      </w:r>
      <w:r>
        <w:rPr>
          <w:rFonts w:ascii="楷体_GB2312" w:eastAsia="楷体_GB2312" w:hAnsi="楷体_GB2312" w:cs="楷体_GB2312" w:hint="eastAsia"/>
        </w:rPr>
        <w:t>．健全粮食质量安全保障体系。</w:t>
      </w:r>
      <w:r>
        <w:rPr>
          <w:rFonts w:ascii="仿宋_GB2312" w:hint="eastAsia"/>
        </w:rPr>
        <w:t>按照“机构成网络、监测全覆盖、监管无盲区”的原则，加强粮食质量安全检验监测能力建设，以县粮食收储公司检验室为基础，加强粮食检验仪器设备配置和配套基础设施建设。加大对粮食质量安全监测与监管的资金保障力度，配备相应人员。积极开展收获粮食质量调查、品质测报和安全风险监测，加强进口粮食质量安全监管，建立进口粮食疫情监测和联防联控机制。建立覆盖从田头到餐桌全程的粮食质量安全追溯体系和平台，进一步健全质量安全监管衔接协作机制，严防不符合食品安全标准的粮食流入口粮市场或用于食品加工。在保障粮食供应和质量安全的前提下，着力处置重金属超标粮食等。</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、县财政局、县农业局、县卫生计生局、县市场监管局等部门，各乡镇</w:t>
      </w:r>
      <w:r>
        <w:rPr>
          <w:rFonts w:eastAsia="楷体_GB2312"/>
        </w:rPr>
        <w:t>(</w:t>
      </w:r>
      <w:r>
        <w:rPr>
          <w:rFonts w:ascii="楷体_GB2312" w:eastAsia="楷体_GB2312" w:hint="eastAsia"/>
        </w:rPr>
        <w:t>街道</w:t>
      </w:r>
      <w:r>
        <w:rPr>
          <w:rFonts w:eastAsia="楷体_GB2312"/>
        </w:rPr>
        <w:t>)</w:t>
      </w:r>
      <w:r>
        <w:rPr>
          <w:rFonts w:ascii="楷体_GB2312" w:eastAsia="楷体_GB2312" w:hint="eastAsia"/>
        </w:rPr>
        <w:t>人民政府</w:t>
      </w:r>
      <w:r>
        <w:rPr>
          <w:rFonts w:eastAsia="楷体_GB2312"/>
        </w:rPr>
        <w:t>(</w:t>
      </w:r>
      <w:r>
        <w:rPr>
          <w:rFonts w:ascii="楷体_GB2312" w:eastAsia="楷体_GB2312" w:hint="eastAsia"/>
        </w:rPr>
        <w:t>办事处</w:t>
      </w:r>
      <w:r>
        <w:rPr>
          <w:rFonts w:eastAsia="楷体_GB2312"/>
        </w:rPr>
        <w:t>)</w:t>
      </w:r>
      <w:r>
        <w:rPr>
          <w:rFonts w:ascii="楷体_GB2312" w:eastAsia="楷体_GB2312" w:hint="eastAsia"/>
          <w:color w:val="000000"/>
        </w:rPr>
        <w:t>按照职责分工负责</w:t>
      </w:r>
      <w:r>
        <w:rPr>
          <w:rFonts w:ascii="楷体_GB2312" w:eastAsia="楷体_GB2312" w:hint="eastAsia"/>
        </w:rPr>
        <w:t>〕</w:t>
      </w:r>
    </w:p>
    <w:p w:rsidR="00133F7A" w:rsidRDefault="00133F7A" w:rsidP="00E524D3">
      <w:pPr>
        <w:spacing w:line="620" w:lineRule="exact"/>
        <w:ind w:firstLineChars="200" w:firstLine="31680"/>
        <w:rPr>
          <w:rFonts w:ascii="楷体_GB2312" w:eastAsia="楷体_GB2312"/>
        </w:rPr>
      </w:pPr>
      <w:r>
        <w:rPr>
          <w:rFonts w:eastAsia="楷体_GB2312" w:cs="楷体_GB2312"/>
        </w:rPr>
        <w:t>2</w:t>
      </w:r>
      <w:r>
        <w:rPr>
          <w:rFonts w:ascii="楷体_GB2312" w:eastAsia="楷体_GB2312" w:hAnsi="楷体_GB2312" w:cs="楷体_GB2312"/>
        </w:rPr>
        <w:t>.</w:t>
      </w:r>
      <w:r>
        <w:rPr>
          <w:rFonts w:ascii="楷体_GB2312" w:eastAsia="楷体_GB2312" w:hAnsi="楷体_GB2312" w:cs="楷体_GB2312" w:hint="eastAsia"/>
        </w:rPr>
        <w:t>加强科技和人才支撑。</w:t>
      </w:r>
      <w:r>
        <w:rPr>
          <w:rFonts w:ascii="仿宋_GB2312" w:hint="eastAsia"/>
        </w:rPr>
        <w:t>积极引导企业加大研发投入和开展技术创新活动。鼓励科研机构、高校与粮食企业合作，聚焦企业科技创新需求。加大对营养健康、质量安全、节粮减损、加工转化、现代物流、“智慧粮食”等领域相关科技创新成果的推广应用。深入实施“科技兴粮工程”，加快推动粮食科技创新突破和科技成果转化推广。支持创新要素向企业集聚，引导企业加大研发投入和开展创新活动。鼓励科研机构、高校与企业采取共同设立研发基金、实验室、成果推广工作站等方式，聚焦企业科技创新需求。建立粮食产业科技成果转化信息服务平台，定期发布国内外粮食科技成果，促进粮食科技成果、科技人才、科研机构等与企业有效对接，推动科技成果产业化。实施“人才兴粮工程”，培养造就一支高素质的粮食行业人才队伍。支持企业加强与省内外科研机构、高校合作，创新人才引进机制。加强职业技能培训，积极举办或参加职业技能竟赛活动，提升粮食行业职工职业技能水平。</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、县教育局、县科技和工业经贸信息化、县人力资源社会保障局等部门，各乡镇</w:t>
      </w:r>
      <w:r>
        <w:rPr>
          <w:rFonts w:eastAsia="楷体_GB2312"/>
        </w:rPr>
        <w:t>(</w:t>
      </w:r>
      <w:r>
        <w:rPr>
          <w:rFonts w:ascii="楷体_GB2312" w:eastAsia="楷体_GB2312" w:hint="eastAsia"/>
        </w:rPr>
        <w:t>街道</w:t>
      </w:r>
      <w:r>
        <w:rPr>
          <w:rFonts w:eastAsia="楷体_GB2312"/>
        </w:rPr>
        <w:t>)</w:t>
      </w:r>
      <w:r>
        <w:rPr>
          <w:rFonts w:ascii="楷体_GB2312" w:eastAsia="楷体_GB2312" w:hint="eastAsia"/>
        </w:rPr>
        <w:t>人民政府</w:t>
      </w:r>
      <w:r>
        <w:rPr>
          <w:rFonts w:eastAsia="楷体_GB2312"/>
        </w:rPr>
        <w:t>(</w:t>
      </w:r>
      <w:r>
        <w:rPr>
          <w:rFonts w:ascii="楷体_GB2312" w:eastAsia="楷体_GB2312" w:hint="eastAsia"/>
        </w:rPr>
        <w:t>办事处</w:t>
      </w:r>
      <w:r>
        <w:rPr>
          <w:rFonts w:eastAsia="楷体_GB2312"/>
        </w:rPr>
        <w:t>)</w:t>
      </w:r>
      <w:r>
        <w:rPr>
          <w:rFonts w:ascii="楷体_GB2312" w:eastAsia="楷体_GB2312" w:hint="eastAsia"/>
        </w:rPr>
        <w:t>按照职责分工负责〕</w:t>
      </w:r>
    </w:p>
    <w:p w:rsidR="00133F7A" w:rsidRDefault="00133F7A" w:rsidP="00E524D3">
      <w:pPr>
        <w:spacing w:line="620" w:lineRule="exact"/>
        <w:ind w:firstLineChars="200" w:firstLine="31680"/>
        <w:rPr>
          <w:rFonts w:ascii="黑体" w:eastAsia="黑体" w:hAnsi="黑体"/>
        </w:rPr>
      </w:pPr>
      <w:r>
        <w:rPr>
          <w:rFonts w:ascii="黑体" w:eastAsia="黑体" w:hAnsi="黑体" w:hint="eastAsia"/>
        </w:rPr>
        <w:t>三、保障措施</w:t>
      </w:r>
    </w:p>
    <w:p w:rsidR="00133F7A" w:rsidRDefault="00133F7A" w:rsidP="00E524D3">
      <w:pPr>
        <w:spacing w:line="620" w:lineRule="exact"/>
        <w:ind w:firstLineChars="200" w:firstLine="31680"/>
        <w:rPr>
          <w:rFonts w:ascii="仿宋_GB2312"/>
        </w:rPr>
      </w:pPr>
      <w:r>
        <w:rPr>
          <w:rFonts w:eastAsia="楷体_GB2312"/>
        </w:rPr>
        <w:t>(</w:t>
      </w:r>
      <w:r>
        <w:rPr>
          <w:rFonts w:ascii="楷体_GB2312" w:eastAsia="楷体_GB2312" w:hint="eastAsia"/>
        </w:rPr>
        <w:t>一</w:t>
      </w:r>
      <w:r>
        <w:rPr>
          <w:rFonts w:eastAsia="楷体_GB2312"/>
        </w:rPr>
        <w:t>)</w:t>
      </w:r>
      <w:r>
        <w:rPr>
          <w:rFonts w:ascii="楷体_GB2312" w:eastAsia="楷体_GB2312" w:hint="eastAsia"/>
        </w:rPr>
        <w:t>加强组织领导。</w:t>
      </w:r>
      <w:r>
        <w:rPr>
          <w:rFonts w:ascii="仿宋_GB2312" w:hint="eastAsia"/>
        </w:rPr>
        <w:t>各乡镇</w:t>
      </w:r>
      <w:r>
        <w:t>(</w:t>
      </w:r>
      <w:r>
        <w:rPr>
          <w:rFonts w:ascii="仿宋_GB2312" w:hint="eastAsia"/>
        </w:rPr>
        <w:t>街道</w:t>
      </w:r>
      <w:r>
        <w:t>)</w:t>
      </w:r>
      <w:r>
        <w:rPr>
          <w:rFonts w:ascii="仿宋_GB2312" w:hint="eastAsia"/>
        </w:rPr>
        <w:t>人民政府</w:t>
      </w:r>
      <w:r>
        <w:rPr>
          <w:rFonts w:eastAsia="楷体_GB2312"/>
        </w:rPr>
        <w:t>(</w:t>
      </w:r>
      <w:r>
        <w:rPr>
          <w:rFonts w:ascii="仿宋_GB2312" w:hAnsi="仿宋_GB2312" w:cs="仿宋_GB2312" w:hint="eastAsia"/>
        </w:rPr>
        <w:t>办事处</w:t>
      </w:r>
      <w:r>
        <w:rPr>
          <w:rFonts w:eastAsia="楷体_GB2312"/>
        </w:rPr>
        <w:t>)</w:t>
      </w:r>
      <w:r>
        <w:rPr>
          <w:rFonts w:ascii="仿宋_GB2312" w:hint="eastAsia"/>
        </w:rPr>
        <w:t>、特色产业园区管委会要高度重视粮食产业经济发展，因地制宜制定推进本地粮食产业经济发展的实施意见、规划或方案，加强统筹协调和引导，明确职责分工，及时总结推广典型经验。要将粮食产业经济发展纳入粮食行政首长责任制考核指标体系。粮食部门负责协调推进粮食产业发展的有关工作，加强粮食产业经济运行监测，加强粮食产业经济统计工作。县发展改革局、县财政局要强化对重大政策、重大项目的支持，积极发挥财政投入的引导作用，吸引更多的社会资本投入粮食产业。</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、县财政局、县农业局等部门，各乡镇</w:t>
      </w:r>
      <w:r>
        <w:rPr>
          <w:rFonts w:eastAsia="楷体_GB2312"/>
        </w:rPr>
        <w:t>(</w:t>
      </w:r>
      <w:r>
        <w:rPr>
          <w:rFonts w:ascii="楷体_GB2312" w:eastAsia="楷体_GB2312" w:hint="eastAsia"/>
        </w:rPr>
        <w:t>街道</w:t>
      </w:r>
      <w:r>
        <w:rPr>
          <w:rFonts w:eastAsia="楷体_GB2312"/>
        </w:rPr>
        <w:t>)</w:t>
      </w:r>
      <w:r>
        <w:rPr>
          <w:rFonts w:ascii="楷体_GB2312" w:eastAsia="楷体_GB2312" w:hint="eastAsia"/>
        </w:rPr>
        <w:t>人民政府</w:t>
      </w:r>
      <w:r>
        <w:rPr>
          <w:rFonts w:eastAsia="楷体_GB2312"/>
        </w:rPr>
        <w:t>(</w:t>
      </w:r>
      <w:r>
        <w:rPr>
          <w:rFonts w:ascii="楷体_GB2312" w:eastAsia="楷体_GB2312" w:hint="eastAsia"/>
        </w:rPr>
        <w:t>办事处</w:t>
      </w:r>
      <w:r>
        <w:rPr>
          <w:rFonts w:eastAsia="楷体_GB2312"/>
        </w:rPr>
        <w:t>)</w:t>
      </w:r>
      <w:r>
        <w:rPr>
          <w:rFonts w:ascii="楷体_GB2312" w:eastAsia="楷体_GB2312" w:hint="eastAsia"/>
        </w:rPr>
        <w:t>按照职责分工负责〕</w:t>
      </w:r>
    </w:p>
    <w:p w:rsidR="00133F7A" w:rsidRDefault="00133F7A" w:rsidP="00E524D3">
      <w:pPr>
        <w:spacing w:line="620" w:lineRule="exact"/>
        <w:ind w:firstLineChars="200" w:firstLine="31680"/>
        <w:rPr>
          <w:rFonts w:ascii="楷体_GB2312" w:eastAsia="楷体_GB2312"/>
        </w:rPr>
      </w:pPr>
      <w:r>
        <w:rPr>
          <w:rFonts w:eastAsia="楷体_GB2312"/>
        </w:rPr>
        <w:t>(</w:t>
      </w:r>
      <w:r>
        <w:rPr>
          <w:rFonts w:ascii="楷体_GB2312" w:eastAsia="楷体_GB2312" w:hint="eastAsia"/>
        </w:rPr>
        <w:t>二</w:t>
      </w:r>
      <w:r>
        <w:rPr>
          <w:rFonts w:eastAsia="楷体_GB2312"/>
        </w:rPr>
        <w:t>)</w:t>
      </w:r>
      <w:r>
        <w:rPr>
          <w:rFonts w:ascii="楷体_GB2312" w:eastAsia="楷体_GB2312" w:hint="eastAsia"/>
        </w:rPr>
        <w:t>加大财税扶持力度。</w:t>
      </w:r>
      <w:r>
        <w:rPr>
          <w:rFonts w:ascii="仿宋_GB2312" w:hint="eastAsia"/>
        </w:rPr>
        <w:t>争取国家和省、市支持，整合资金投入，创新投入方式，对粮食产业发展给予积极支持。县财政局要建立持续、稳定、科学的粮食产业经济投入机制，根据财力情况和粮食产业经济发展需要，统筹配套落实资金，重点支持优质粮食工程、粮库智能化升级改造建设。县发展改革局</w:t>
      </w:r>
      <w:r>
        <w:t>(</w:t>
      </w:r>
      <w:r>
        <w:rPr>
          <w:rFonts w:hint="eastAsia"/>
        </w:rPr>
        <w:t>县</w:t>
      </w:r>
      <w:r>
        <w:rPr>
          <w:rFonts w:ascii="仿宋_GB2312" w:hint="eastAsia"/>
        </w:rPr>
        <w:t>粮食局</w:t>
      </w:r>
      <w:r>
        <w:t>)</w:t>
      </w:r>
      <w:r>
        <w:rPr>
          <w:rFonts w:ascii="仿宋_GB2312" w:hint="eastAsia"/>
        </w:rPr>
        <w:t>要积极筹措资金，支持散粮运输设施项目、粮食物流</w:t>
      </w:r>
      <w:r>
        <w:t>(</w:t>
      </w:r>
      <w:r>
        <w:rPr>
          <w:rFonts w:ascii="仿宋_GB2312" w:hint="eastAsia"/>
        </w:rPr>
        <w:t>产业</w:t>
      </w:r>
      <w:r>
        <w:t>)</w:t>
      </w:r>
      <w:r>
        <w:rPr>
          <w:rFonts w:ascii="仿宋_GB2312" w:hint="eastAsia"/>
        </w:rPr>
        <w:t>园区项目、粮食仓储设施项目、应急配送中心项目、粮食物流公共信息平台建设。县科技和工业信息化局每年要积极争取，</w:t>
      </w:r>
      <w:bookmarkStart w:id="0" w:name="_GoBack"/>
      <w:bookmarkEnd w:id="0"/>
      <w:r>
        <w:rPr>
          <w:rFonts w:ascii="仿宋_GB2312" w:hint="eastAsia"/>
        </w:rPr>
        <w:t>对符合工业和信息化专项资金申报要求的粮油食品饲料加工制造企业的项目、粮食加工产业园区建设项目、粮库智能化升级改造等项目给予相应的资金支持。充分发挥财政资金引导作用，积极引导金融资本、社会资本加大对粮食产业的投入。新型农业经营主体购置仓储、烘干设备，可按规定享受农机具购置补贴。落实粮食加工企业从事农产品初加工所得按照规定免征企业所得税政策和国家简并增值税税率有关政策。</w:t>
      </w:r>
      <w:r>
        <w:rPr>
          <w:rFonts w:ascii="楷体_GB2312" w:eastAsia="楷体_GB2312" w:hint="eastAsia"/>
        </w:rPr>
        <w:t>〔县发展改革局</w:t>
      </w:r>
      <w:r>
        <w:rPr>
          <w:rFonts w:eastAsia="楷体_GB2312"/>
        </w:rPr>
        <w:t>(</w:t>
      </w:r>
      <w:r>
        <w:rPr>
          <w:rFonts w:eastAsia="楷体_GB2312" w:hint="eastAsia"/>
        </w:rPr>
        <w:t>县</w:t>
      </w:r>
      <w:r>
        <w:rPr>
          <w:rFonts w:ascii="楷体_GB2312" w:eastAsia="楷体_GB2312" w:hint="eastAsia"/>
        </w:rPr>
        <w:t>粮食局</w:t>
      </w:r>
      <w:r>
        <w:rPr>
          <w:rFonts w:eastAsia="楷体_GB2312"/>
        </w:rPr>
        <w:t>)</w:t>
      </w:r>
      <w:r>
        <w:rPr>
          <w:rFonts w:ascii="楷体_GB2312" w:eastAsia="楷体_GB2312" w:hint="eastAsia"/>
        </w:rPr>
        <w:t>、县科技和工业信息化局、县财政局、县农业局、县税务局等部门，各乡镇</w:t>
      </w:r>
      <w:r>
        <w:rPr>
          <w:rFonts w:eastAsia="楷体_GB2312"/>
        </w:rPr>
        <w:t>(</w:t>
      </w:r>
      <w:r>
        <w:rPr>
          <w:rFonts w:ascii="楷体_GB2312" w:eastAsia="楷体_GB2312" w:hint="eastAsia"/>
        </w:rPr>
        <w:t>街道</w:t>
      </w:r>
      <w:r>
        <w:rPr>
          <w:rFonts w:eastAsia="楷体_GB2312"/>
        </w:rPr>
        <w:t>)</w:t>
      </w:r>
      <w:r>
        <w:rPr>
          <w:rFonts w:ascii="楷体_GB2312" w:eastAsia="楷体_GB2312" w:hint="eastAsia"/>
        </w:rPr>
        <w:t>人民政府</w:t>
      </w:r>
      <w:r>
        <w:rPr>
          <w:rFonts w:eastAsia="楷体_GB2312"/>
        </w:rPr>
        <w:t>(</w:t>
      </w:r>
      <w:r>
        <w:rPr>
          <w:rFonts w:ascii="楷体_GB2312" w:eastAsia="楷体_GB2312" w:hint="eastAsia"/>
        </w:rPr>
        <w:t>办事处</w:t>
      </w:r>
      <w:r>
        <w:rPr>
          <w:rFonts w:eastAsia="楷体_GB2312"/>
        </w:rPr>
        <w:t>)</w:t>
      </w:r>
      <w:r>
        <w:rPr>
          <w:rFonts w:ascii="楷体_GB2312" w:eastAsia="楷体_GB2312" w:hint="eastAsia"/>
        </w:rPr>
        <w:t>按照职责分工负责〕</w:t>
      </w:r>
    </w:p>
    <w:p w:rsidR="00133F7A" w:rsidRDefault="00133F7A" w:rsidP="00E524D3">
      <w:pPr>
        <w:spacing w:line="620" w:lineRule="exact"/>
        <w:ind w:firstLineChars="200" w:firstLine="31680"/>
        <w:rPr>
          <w:rFonts w:ascii="楷体_GB2312" w:eastAsia="楷体_GB2312"/>
        </w:rPr>
      </w:pPr>
      <w:r>
        <w:rPr>
          <w:rFonts w:eastAsia="楷体_GB2312"/>
        </w:rPr>
        <w:t>(</w:t>
      </w:r>
      <w:r>
        <w:rPr>
          <w:rFonts w:ascii="楷体_GB2312" w:eastAsia="楷体_GB2312" w:hint="eastAsia"/>
        </w:rPr>
        <w:t>三</w:t>
      </w:r>
      <w:r>
        <w:rPr>
          <w:rFonts w:eastAsia="楷体_GB2312"/>
        </w:rPr>
        <w:t>)</w:t>
      </w:r>
      <w:r>
        <w:rPr>
          <w:rFonts w:ascii="楷体_GB2312" w:eastAsia="楷体_GB2312" w:hint="eastAsia"/>
        </w:rPr>
        <w:t>健全金融保险支持政策。</w:t>
      </w:r>
      <w:r>
        <w:rPr>
          <w:rFonts w:ascii="仿宋_GB2312" w:hint="eastAsia"/>
        </w:rPr>
        <w:t>拓宽企业融资渠道，为粮食收购、加工、仓储、物流等各环节提供多元化金融服务。政策性、商业性金融机构要给合职能定位和业务范围，在风险可控的前提下，加大对粮食产业发展和农业产业化重点龙头企业的信贷支持。落实好中央健全粮食收购贷款信用保证基金融资担保机制，降低银行信贷风险的有关政策。县农发行要积极为收储政策性优质优价粮食提供信用贷款。引导金融机构积极向符合条件的种粮大户、家庭农场、农民合作社等提供贷款，政府在仓储设施、产后服务体系建设方面给予适当支持。引导粮食企业合理利用农产品期货市场管理价格风险。鼓励和支持保险机构为粮食产业发展提供信用保险等服务。</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、县财政局、县农业局、县农发行等部门按照职责分工负责〕</w:t>
      </w:r>
    </w:p>
    <w:p w:rsidR="00133F7A" w:rsidRDefault="00133F7A" w:rsidP="00E524D3">
      <w:pPr>
        <w:spacing w:line="620" w:lineRule="exact"/>
        <w:ind w:firstLineChars="200" w:firstLine="31680"/>
        <w:rPr>
          <w:rFonts w:ascii="楷体_GB2312" w:eastAsia="楷体_GB2312"/>
        </w:rPr>
      </w:pPr>
      <w:r>
        <w:rPr>
          <w:rFonts w:eastAsia="楷体_GB2312"/>
        </w:rPr>
        <w:t>(</w:t>
      </w:r>
      <w:r>
        <w:rPr>
          <w:rFonts w:ascii="楷体_GB2312" w:eastAsia="楷体_GB2312" w:hint="eastAsia"/>
        </w:rPr>
        <w:t>四</w:t>
      </w:r>
      <w:r>
        <w:rPr>
          <w:rFonts w:eastAsia="楷体_GB2312"/>
        </w:rPr>
        <w:t>)</w:t>
      </w:r>
      <w:r>
        <w:rPr>
          <w:rFonts w:ascii="楷体_GB2312" w:eastAsia="楷体_GB2312" w:hint="eastAsia"/>
        </w:rPr>
        <w:t>落实用地用电等优惠政策。</w:t>
      </w:r>
      <w:r>
        <w:rPr>
          <w:rFonts w:ascii="仿宋_GB2312" w:hint="eastAsia"/>
        </w:rPr>
        <w:t>在土地利用年度计划中，对粮食产业发展重点项目用地予以统筹安排和重点支持。支持和加快国有粮食企业依法依规将划拨用地转变为出让用地，增强企业融资功能。改制重组后的粮食企业，可依法处置土地资产，用于企业改革发展和解决历史遗留问题。落实粮食初加工用电执行农业生产用电价格政策。</w:t>
      </w:r>
      <w:r>
        <w:rPr>
          <w:rFonts w:ascii="楷体_GB2312" w:eastAsia="楷体_GB2312" w:hint="eastAsia"/>
        </w:rPr>
        <w:t>〔县发展改革局</w:t>
      </w:r>
      <w:r>
        <w:rPr>
          <w:rFonts w:eastAsia="楷体_GB2312"/>
        </w:rPr>
        <w:t>(</w:t>
      </w:r>
      <w:r>
        <w:rPr>
          <w:rFonts w:ascii="楷体_GB2312" w:eastAsia="楷体_GB2312" w:hint="eastAsia"/>
        </w:rPr>
        <w:t>县粮食局</w:t>
      </w:r>
      <w:r>
        <w:rPr>
          <w:rFonts w:eastAsia="楷体_GB2312"/>
        </w:rPr>
        <w:t>)</w:t>
      </w:r>
      <w:r>
        <w:rPr>
          <w:rFonts w:ascii="楷体_GB2312" w:eastAsia="楷体_GB2312" w:hint="eastAsia"/>
        </w:rPr>
        <w:t>、县国土资源局等部门，各乡镇</w:t>
      </w:r>
      <w:r>
        <w:rPr>
          <w:rFonts w:eastAsia="楷体_GB2312"/>
        </w:rPr>
        <w:t>(</w:t>
      </w:r>
      <w:r>
        <w:rPr>
          <w:rFonts w:ascii="楷体_GB2312" w:eastAsia="楷体_GB2312" w:hint="eastAsia"/>
        </w:rPr>
        <w:t>街道</w:t>
      </w:r>
      <w:r>
        <w:rPr>
          <w:rFonts w:eastAsia="楷体_GB2312"/>
        </w:rPr>
        <w:t>)</w:t>
      </w:r>
      <w:r>
        <w:rPr>
          <w:rFonts w:ascii="楷体_GB2312" w:eastAsia="楷体_GB2312" w:hint="eastAsia"/>
        </w:rPr>
        <w:t>人民政府</w:t>
      </w:r>
      <w:r>
        <w:rPr>
          <w:rFonts w:eastAsia="楷体_GB2312"/>
        </w:rPr>
        <w:t>(</w:t>
      </w:r>
      <w:r>
        <w:rPr>
          <w:rFonts w:ascii="楷体_GB2312" w:eastAsia="楷体_GB2312" w:hint="eastAsia"/>
        </w:rPr>
        <w:t>办事处</w:t>
      </w:r>
      <w:r>
        <w:rPr>
          <w:rFonts w:eastAsia="楷体_GB2312"/>
        </w:rPr>
        <w:t>)</w:t>
      </w:r>
      <w:r>
        <w:rPr>
          <w:rFonts w:ascii="楷体_GB2312" w:eastAsia="楷体_GB2312" w:hint="eastAsia"/>
        </w:rPr>
        <w:t>按照职责分工负责〕</w:t>
      </w: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jc w:val="right"/>
        <w:rPr>
          <w:rFonts w:ascii="仿宋_GB2312" w:cs="仿宋_GB2312"/>
        </w:rPr>
      </w:pPr>
      <w:r>
        <w:rPr>
          <w:rFonts w:ascii="仿宋_GB2312" w:hAnsi="仿宋_GB2312" w:cs="仿宋_GB2312" w:hint="eastAsia"/>
        </w:rPr>
        <w:t>寻甸回族彝族自治县人民政府办公室</w:t>
      </w:r>
    </w:p>
    <w:p w:rsidR="00133F7A" w:rsidRDefault="00133F7A" w:rsidP="00E524D3">
      <w:pPr>
        <w:wordWrap w:val="0"/>
        <w:spacing w:line="620" w:lineRule="exact"/>
        <w:ind w:firstLineChars="200" w:firstLine="31680"/>
        <w:jc w:val="center"/>
        <w:rPr>
          <w:rFonts w:ascii="仿宋_GB2312" w:cs="仿宋_GB2312"/>
        </w:rPr>
      </w:pPr>
      <w:r>
        <w:rPr>
          <w:rFonts w:ascii="仿宋_GB2312" w:hAnsi="仿宋_GB2312" w:cs="仿宋_GB2312"/>
        </w:rPr>
        <w:t xml:space="preserve">                      </w:t>
      </w:r>
      <w:r>
        <w:rPr>
          <w:rFonts w:cs="仿宋_GB2312"/>
        </w:rPr>
        <w:t>2019</w:t>
      </w:r>
      <w:r>
        <w:rPr>
          <w:rFonts w:ascii="仿宋_GB2312" w:hAnsi="仿宋_GB2312" w:cs="仿宋_GB2312" w:hint="eastAsia"/>
        </w:rPr>
        <w:t>年</w:t>
      </w:r>
      <w:r>
        <w:rPr>
          <w:rFonts w:cs="仿宋_GB2312"/>
        </w:rPr>
        <w:t>2</w:t>
      </w:r>
      <w:r>
        <w:rPr>
          <w:rFonts w:ascii="仿宋_GB2312" w:hAnsi="仿宋_GB2312" w:cs="仿宋_GB2312" w:hint="eastAsia"/>
        </w:rPr>
        <w:t>月</w:t>
      </w:r>
      <w:r w:rsidRPr="006B7EEA">
        <w:rPr>
          <w:rFonts w:cs="仿宋_GB2312"/>
        </w:rPr>
        <w:t>26</w:t>
      </w:r>
      <w:r>
        <w:rPr>
          <w:rFonts w:ascii="仿宋_GB2312" w:hAnsi="仿宋_GB2312" w:cs="仿宋_GB2312" w:hint="eastAsia"/>
        </w:rPr>
        <w:t>日</w:t>
      </w:r>
    </w:p>
    <w:p w:rsidR="00133F7A" w:rsidRDefault="00133F7A" w:rsidP="00E524D3">
      <w:pPr>
        <w:wordWrap w:val="0"/>
        <w:spacing w:line="620" w:lineRule="exact"/>
        <w:ind w:firstLineChars="200" w:firstLine="31680"/>
        <w:jc w:val="left"/>
        <w:rPr>
          <w:rFonts w:ascii="仿宋_GB2312" w:cs="仿宋_GB2312"/>
        </w:rPr>
      </w:pPr>
      <w:r>
        <w:rPr>
          <w:rFonts w:cs="仿宋_GB2312"/>
        </w:rPr>
        <w:t>(</w:t>
      </w:r>
      <w:r>
        <w:rPr>
          <w:rFonts w:ascii="仿宋_GB2312" w:hAnsi="仿宋_GB2312" w:cs="仿宋_GB2312" w:hint="eastAsia"/>
        </w:rPr>
        <w:t>此件公开发布</w:t>
      </w:r>
      <w:r>
        <w:rPr>
          <w:rFonts w:cs="仿宋_GB2312"/>
        </w:rPr>
        <w:t>)</w:t>
      </w: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rsidP="00E524D3">
      <w:pPr>
        <w:spacing w:line="620" w:lineRule="exact"/>
        <w:ind w:firstLineChars="200" w:firstLine="31680"/>
        <w:rPr>
          <w:rFonts w:ascii="楷体_GB2312" w:eastAsia="楷体_GB2312"/>
        </w:rPr>
      </w:pPr>
    </w:p>
    <w:p w:rsidR="00133F7A" w:rsidRDefault="00133F7A">
      <w:pPr>
        <w:spacing w:line="620" w:lineRule="exact"/>
        <w:rPr>
          <w:rFonts w:ascii="楷体_GB2312" w:eastAsia="楷体_GB2312"/>
        </w:rPr>
      </w:pPr>
    </w:p>
    <w:p w:rsidR="00133F7A" w:rsidRDefault="00133F7A">
      <w:pPr>
        <w:spacing w:line="620" w:lineRule="exact"/>
        <w:rPr>
          <w:rFonts w:ascii="楷体_GB2312" w:eastAsia="楷体_GB2312"/>
        </w:rPr>
      </w:pPr>
    </w:p>
    <w:p w:rsidR="00133F7A" w:rsidRDefault="00133F7A" w:rsidP="00A46237">
      <w:pPr>
        <w:snapToGrid w:val="0"/>
        <w:spacing w:line="620" w:lineRule="exact"/>
        <w:ind w:rightChars="100" w:right="31680"/>
        <w:rPr>
          <w:rFonts w:ascii="楷体_GB2312" w:eastAsia="楷体_GB2312"/>
        </w:rPr>
      </w:pPr>
      <w:r>
        <w:rPr>
          <w:noProof/>
        </w:rPr>
        <w:pict>
          <v:line id="直线 12" o:spid="_x0000_s1031" style="position:absolute;left:0;text-align:left;flip:y;z-index:251658240;mso-position-horizontal:center" from="0,34pt" to="453.55pt,34pt" o:gfxdata="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TDjhl1AAAAAYBAAAPAAAAAAAAAAEA&#10;IAAAACIAAABkcnMvZG93bnJldi54bWxQSwECFAAUAAAACACHTuJA335WzNoBAACmAwAADgAAAAAA&#10;AAABACAAAAAjAQAAZHJzL2Uyb0RvYy54bWxQSwUGAAAAAAYABgBZAQAAbwUAAAAA&#10;"/>
        </w:pict>
      </w:r>
      <w:r>
        <w:rPr>
          <w:noProof/>
        </w:rPr>
        <w:pict>
          <v:line id="直线 11" o:spid="_x0000_s1032" style="position:absolute;left:0;text-align:left;flip:y;z-index:251657216;mso-position-horizontal:center" from="0,1.85pt" to="453.55pt,1.85pt" o:gfxdata="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qohb9MAAAAEAQAADwAAAAAAAAABACAA&#10;AAAiAAAAZHJzL2Rvd25yZXYueG1sUEsBAhQAFAAAAAgAh07iQKcwUebZAQAApgMAAA4AAAAAAAAA&#10;AQAgAAAAIgEAAGRycy9lMm9Eb2MueG1sUEsFBgAAAAAGAAYAWQEAAG0FAAAAAA==&#10;"/>
        </w:pict>
      </w:r>
      <w:r>
        <w:rPr>
          <w:rFonts w:hint="eastAsia"/>
          <w:kern w:val="0"/>
        </w:rPr>
        <w:t>寻甸回族彝族自治县人民政府办公室</w:t>
      </w:r>
      <w:r>
        <w:rPr>
          <w:kern w:val="0"/>
        </w:rPr>
        <w:t xml:space="preserve">     2019</w:t>
      </w:r>
      <w:r>
        <w:rPr>
          <w:rFonts w:hint="eastAsia"/>
          <w:kern w:val="0"/>
        </w:rPr>
        <w:t>年</w:t>
      </w:r>
      <w:r>
        <w:rPr>
          <w:kern w:val="0"/>
        </w:rPr>
        <w:t>2</w:t>
      </w:r>
      <w:r>
        <w:rPr>
          <w:rFonts w:hint="eastAsia"/>
          <w:kern w:val="0"/>
        </w:rPr>
        <w:t>月</w:t>
      </w:r>
      <w:r>
        <w:rPr>
          <w:kern w:val="0"/>
        </w:rPr>
        <w:t>26</w:t>
      </w:r>
      <w:r>
        <w:rPr>
          <w:rFonts w:hint="eastAsia"/>
          <w:kern w:val="0"/>
        </w:rPr>
        <w:t>日印发</w:t>
      </w:r>
    </w:p>
    <w:sectPr w:rsidR="00133F7A" w:rsidSect="00225070">
      <w:footerReference w:type="default" r:id="rId10"/>
      <w:footerReference w:type="first" r:id="rId11"/>
      <w:pgSz w:w="11907" w:h="16840"/>
      <w:pgMar w:top="1701" w:right="1418" w:bottom="1701" w:left="1418" w:header="680" w:footer="1361" w:gutter="0"/>
      <w:cols w:space="720"/>
      <w:titlePg/>
      <w:docGrid w:type="linesAndChars" w:linePitch="610" w:charSpace="8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F7A" w:rsidRDefault="00133F7A" w:rsidP="00225070">
      <w:r>
        <w:separator/>
      </w:r>
    </w:p>
  </w:endnote>
  <w:endnote w:type="continuationSeparator" w:id="0">
    <w:p w:rsidR="00133F7A" w:rsidRDefault="00133F7A" w:rsidP="00225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金山简标宋">
    <w:altName w:val="宋体"/>
    <w:panose1 w:val="00000000000000000000"/>
    <w:charset w:val="86"/>
    <w:family w:val="roman"/>
    <w:notTrueType/>
    <w:pitch w:val="default"/>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7A" w:rsidRDefault="00133F7A">
    <w:pPr>
      <w:pStyle w:val="Footer"/>
      <w:framePr w:wrap="around" w:vAnchor="text" w:hAnchor="margin" w:xAlign="center" w:y="1"/>
      <w:wordWrap w:val="0"/>
      <w:ind w:right="390"/>
      <w:jc w:val="right"/>
      <w:rPr>
        <w:rStyle w:val="PageNumber"/>
        <w:rFonts w:ascii="宋体"/>
        <w:sz w:val="30"/>
      </w:rPr>
    </w:pPr>
    <w:r>
      <w:rPr>
        <w:rStyle w:val="PageNumber"/>
        <w:rFonts w:ascii="宋体" w:hint="eastAsia"/>
        <w:sz w:val="30"/>
      </w:rPr>
      <w:t>─</w:t>
    </w:r>
    <w:r>
      <w:rPr>
        <w:rStyle w:val="PageNumber"/>
        <w:rFonts w:ascii="宋体"/>
        <w:sz w:val="30"/>
      </w:rPr>
      <w:t xml:space="preserve"> </w:t>
    </w:r>
    <w:r>
      <w:rPr>
        <w:rStyle w:val="PageNumber"/>
        <w:szCs w:val="28"/>
      </w:rPr>
      <w:fldChar w:fldCharType="begin"/>
    </w:r>
    <w:r>
      <w:rPr>
        <w:rStyle w:val="PageNumber"/>
        <w:szCs w:val="28"/>
      </w:rPr>
      <w:instrText xml:space="preserve">PAGE  </w:instrText>
    </w:r>
    <w:r>
      <w:rPr>
        <w:rStyle w:val="PageNumber"/>
        <w:szCs w:val="28"/>
      </w:rPr>
      <w:fldChar w:fldCharType="separate"/>
    </w:r>
    <w:r>
      <w:rPr>
        <w:rStyle w:val="PageNumber"/>
        <w:szCs w:val="28"/>
      </w:rPr>
      <w:t>3</w:t>
    </w:r>
    <w:r>
      <w:rPr>
        <w:rStyle w:val="PageNumber"/>
        <w:szCs w:val="28"/>
      </w:rPr>
      <w:fldChar w:fldCharType="end"/>
    </w:r>
    <w:r>
      <w:rPr>
        <w:rStyle w:val="PageNumber"/>
        <w:rFonts w:ascii="宋体"/>
        <w:sz w:val="30"/>
      </w:rPr>
      <w:t xml:space="preserve"> </w:t>
    </w:r>
    <w:r>
      <w:rPr>
        <w:rStyle w:val="PageNumber"/>
        <w:rFonts w:ascii="宋体" w:hint="eastAsia"/>
        <w:sz w:val="30"/>
      </w:rPr>
      <w:t>─</w:t>
    </w:r>
  </w:p>
  <w:p w:rsidR="00133F7A" w:rsidRDefault="00133F7A">
    <w:pPr>
      <w:pStyle w:val="Footer"/>
      <w:framePr w:wrap="around" w:vAnchor="text" w:hAnchor="margin" w:xAlign="center" w:y="1"/>
      <w:rPr>
        <w:rStyle w:val="PageNumber"/>
      </w:rPr>
    </w:pPr>
  </w:p>
  <w:p w:rsidR="00133F7A" w:rsidRDefault="00133F7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7A" w:rsidRDefault="00133F7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7A" w:rsidRDefault="00133F7A" w:rsidP="00E524D3">
    <w:pPr>
      <w:pStyle w:val="Footer"/>
      <w:tabs>
        <w:tab w:val="left" w:pos="9070"/>
      </w:tabs>
      <w:ind w:rightChars="-15" w:right="31680" w:firstLineChars="2750" w:firstLine="31680"/>
      <w:rPr>
        <w:sz w:val="28"/>
        <w:szCs w:val="2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204.6pt;margin-top:16.05pt;width:2in;height:2in;z-index:251656704;mso-wrap-style:none;mso-position-horizontal-relative:margin" o:gfxdata="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0sKGfWAAAACgEAAA8AAAAAAAAA&#10;AQAgAAAAIgAAAGRycy9kb3ducmV2LnhtbFBLAQIUABQAAAAIAIdO4kAF3HKwEwIAABMEAAAOAAAA&#10;AAAAAAEAIAAAACUBAABkcnMvZTJvRG9jLnhtbFBLBQYAAAAABgAGAFkBAACqBQAAAAA=&#10;" filled="f" stroked="f" strokeweight=".5pt">
          <v:textbox style="mso-fit-shape-to-text:t" inset="0,0,0,0">
            <w:txbxContent>
              <w:p w:rsidR="00133F7A" w:rsidRDefault="00133F7A">
                <w:pPr>
                  <w:pStyle w:val="NormalWeb"/>
                  <w:tabs>
                    <w:tab w:val="center" w:pos="4153"/>
                    <w:tab w:val="right" w:pos="8306"/>
                  </w:tabs>
                  <w:wordWrap w:val="0"/>
                  <w:snapToGrid w:val="0"/>
                  <w:jc w:val="right"/>
                  <w:rPr>
                    <w:sz w:val="28"/>
                    <w:szCs w:val="28"/>
                  </w:rPr>
                </w:pPr>
                <w:r>
                  <w:rPr>
                    <w:rFonts w:eastAsia="宋体"/>
                    <w:sz w:val="28"/>
                    <w:szCs w:val="28"/>
                  </w:rPr>
                  <w:t xml:space="preserve"> —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sidRPr="00E524D3">
                  <w:rPr>
                    <w:rFonts w:eastAsia="宋体"/>
                    <w:noProof/>
                    <w:sz w:val="28"/>
                    <w:szCs w:val="28"/>
                    <w:lang w:val="zh-CN"/>
                  </w:rPr>
                  <w:t>1</w:t>
                </w:r>
                <w:r>
                  <w:rPr>
                    <w:rFonts w:eastAsia="宋体"/>
                    <w:sz w:val="28"/>
                    <w:szCs w:val="28"/>
                  </w:rPr>
                  <w:fldChar w:fldCharType="end"/>
                </w:r>
                <w:r>
                  <w:rPr>
                    <w:rFonts w:eastAsia="宋体"/>
                    <w:sz w:val="28"/>
                    <w:szCs w:val="28"/>
                  </w:rPr>
                  <w:t xml:space="preserve"> — </w:t>
                </w:r>
              </w:p>
              <w:p w:rsidR="00133F7A" w:rsidRDefault="00133F7A" w:rsidP="00E524D3">
                <w:pPr>
                  <w:pStyle w:val="Footer"/>
                  <w:tabs>
                    <w:tab w:val="left" w:pos="9070"/>
                  </w:tabs>
                  <w:ind w:rightChars="-15" w:right="31680" w:firstLineChars="2750" w:firstLine="31680"/>
                </w:pPr>
              </w:p>
            </w:txbxContent>
          </v:textbox>
          <w10:wrap anchorx="margin"/>
        </v:shape>
      </w:pict>
    </w:r>
    <w:r>
      <w:rPr>
        <w:noProof/>
      </w:rPr>
      <w:pict>
        <v:shape id="_x0000_s2050" type="#_x0000_t202" style="position:absolute;left:0;text-align:left;margin-left:208pt;margin-top:0;width:2in;height:2in;z-index:25165568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33F7A" w:rsidRDefault="00133F7A"/>
            </w:txbxContent>
          </v:textbox>
          <w10:wrap anchorx="margin"/>
        </v:shape>
      </w:pict>
    </w:r>
  </w:p>
  <w:p w:rsidR="00133F7A" w:rsidRDefault="00133F7A" w:rsidP="00E524D3">
    <w:pPr>
      <w:pStyle w:val="Footer"/>
      <w:tabs>
        <w:tab w:val="left" w:pos="9070"/>
      </w:tabs>
      <w:ind w:rightChars="-15" w:right="31680" w:firstLineChars="2750" w:firstLine="31680"/>
    </w:pPr>
  </w:p>
  <w:p w:rsidR="00133F7A" w:rsidRDefault="00133F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7A" w:rsidRDefault="00133F7A">
    <w:pPr>
      <w:pStyle w:val="NormalWeb"/>
      <w:tabs>
        <w:tab w:val="center" w:pos="4153"/>
        <w:tab w:val="right" w:pos="8306"/>
      </w:tabs>
      <w:snapToGrid w:val="0"/>
      <w:jc w:val="right"/>
      <w:rPr>
        <w:sz w:val="28"/>
        <w:szCs w:val="28"/>
      </w:rPr>
    </w:pPr>
    <w:r>
      <w:rPr>
        <w:noProof/>
      </w:rPr>
      <w:pict>
        <v:shapetype id="_x0000_t202" coordsize="21600,21600" o:spt="202" path="m,l,21600r21600,l21600,xe">
          <v:stroke joinstyle="miter"/>
          <v:path gradientshapeok="t" o:connecttype="rect"/>
        </v:shapetype>
        <v:shape id="_x0000_s2051" type="#_x0000_t202" style="position:absolute;left:0;text-align:left;margin-left:208pt;margin-top:0;width:2in;height:2in;z-index:25165977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133F7A" w:rsidRDefault="00133F7A">
                <w:pPr>
                  <w:pStyle w:val="NormalWeb"/>
                  <w:tabs>
                    <w:tab w:val="center" w:pos="4153"/>
                    <w:tab w:val="right" w:pos="8306"/>
                  </w:tabs>
                  <w:wordWrap w:val="0"/>
                  <w:snapToGrid w:val="0"/>
                  <w:jc w:val="right"/>
                </w:pPr>
                <w:r>
                  <w:rPr>
                    <w:rFonts w:eastAsia="宋体"/>
                    <w:sz w:val="28"/>
                    <w:szCs w:val="28"/>
                  </w:rPr>
                  <w:t xml:space="preserve">  —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sidRPr="00E524D3">
                  <w:rPr>
                    <w:rFonts w:eastAsia="宋体"/>
                    <w:noProof/>
                    <w:sz w:val="28"/>
                    <w:szCs w:val="28"/>
                    <w:lang w:val="zh-CN"/>
                  </w:rPr>
                  <w:t>15</w:t>
                </w:r>
                <w:r>
                  <w:rPr>
                    <w:rFonts w:eastAsia="宋体"/>
                    <w:sz w:val="28"/>
                    <w:szCs w:val="28"/>
                  </w:rPr>
                  <w:fldChar w:fldCharType="end"/>
                </w:r>
                <w:r>
                  <w:rPr>
                    <w:rFonts w:eastAsia="宋体"/>
                    <w:sz w:val="28"/>
                    <w:szCs w:val="28"/>
                  </w:rPr>
                  <w:t xml:space="preserve"> — </w:t>
                </w:r>
              </w:p>
            </w:txbxContent>
          </v:textbox>
          <w10:wrap anchorx="margin"/>
        </v:shape>
      </w:pict>
    </w:r>
  </w:p>
  <w:p w:rsidR="00133F7A" w:rsidRDefault="00133F7A">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7A" w:rsidRDefault="00133F7A" w:rsidP="00E524D3">
    <w:pPr>
      <w:pStyle w:val="Footer"/>
      <w:tabs>
        <w:tab w:val="left" w:pos="9070"/>
      </w:tabs>
      <w:ind w:rightChars="-15" w:right="31680" w:firstLineChars="2750" w:firstLine="31680"/>
      <w:rPr>
        <w:sz w:val="28"/>
        <w:szCs w:val="28"/>
      </w:rPr>
    </w:pPr>
    <w:r>
      <w:rPr>
        <w:noProof/>
      </w:rPr>
      <w:pict>
        <v:shapetype id="_x0000_t202" coordsize="21600,21600" o:spt="202" path="m,l,21600r21600,l21600,xe">
          <v:stroke joinstyle="miter"/>
          <v:path gradientshapeok="t" o:connecttype="rect"/>
        </v:shapetype>
        <v:shape id="_x0000_s2052" type="#_x0000_t202" style="position:absolute;left:0;text-align:left;margin-left:208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133F7A" w:rsidRDefault="00133F7A"/>
            </w:txbxContent>
          </v:textbox>
          <w10:wrap anchorx="margin"/>
        </v:shape>
      </w:pict>
    </w:r>
  </w:p>
  <w:p w:rsidR="00133F7A" w:rsidRDefault="00133F7A" w:rsidP="00E524D3">
    <w:pPr>
      <w:pStyle w:val="Footer"/>
      <w:tabs>
        <w:tab w:val="left" w:pos="9070"/>
      </w:tabs>
      <w:ind w:rightChars="-15" w:right="31680" w:firstLineChars="2750" w:firstLine="31680"/>
    </w:pPr>
    <w:r>
      <w:rPr>
        <w:noProof/>
      </w:rPr>
      <w:pict>
        <v:shape id="_x0000_s2053" type="#_x0000_t202" style="position:absolute;left:0;text-align:left;margin-left:208pt;margin-top:0;width:2in;height:2in;z-index:25165875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133F7A" w:rsidRDefault="00133F7A" w:rsidP="00E524D3">
                <w:pPr>
                  <w:pStyle w:val="NormalWeb"/>
                  <w:tabs>
                    <w:tab w:val="center" w:pos="4153"/>
                    <w:tab w:val="right" w:pos="8306"/>
                  </w:tabs>
                  <w:snapToGrid w:val="0"/>
                  <w:ind w:firstLineChars="100" w:firstLine="31680"/>
                  <w:rPr>
                    <w:sz w:val="28"/>
                    <w:szCs w:val="28"/>
                  </w:rPr>
                </w:pPr>
                <w:r>
                  <w:rPr>
                    <w:rFonts w:eastAsia="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sidRPr="00E524D3">
                  <w:rPr>
                    <w:rFonts w:eastAsia="宋体"/>
                    <w:noProof/>
                    <w:sz w:val="28"/>
                    <w:szCs w:val="28"/>
                    <w:lang w:val="zh-CN"/>
                  </w:rPr>
                  <w:t>2</w:t>
                </w:r>
                <w:r>
                  <w:rPr>
                    <w:rFonts w:eastAsia="宋体"/>
                    <w:sz w:val="28"/>
                    <w:szCs w:val="28"/>
                  </w:rPr>
                  <w:fldChar w:fldCharType="end"/>
                </w:r>
                <w:r>
                  <w:rPr>
                    <w:rFonts w:eastAsia="宋体"/>
                    <w:sz w:val="28"/>
                    <w:szCs w:val="28"/>
                  </w:rPr>
                  <w:t xml:space="preserve"> — </w:t>
                </w:r>
              </w:p>
              <w:p w:rsidR="00133F7A" w:rsidRDefault="00133F7A" w:rsidP="00E524D3">
                <w:pPr>
                  <w:pStyle w:val="Footer"/>
                  <w:tabs>
                    <w:tab w:val="left" w:pos="9070"/>
                  </w:tabs>
                  <w:ind w:rightChars="-15" w:right="31680" w:firstLineChars="2750" w:firstLine="31680"/>
                </w:pPr>
              </w:p>
            </w:txbxContent>
          </v:textbox>
          <w10:wrap anchorx="margin"/>
        </v:shape>
      </w:pict>
    </w:r>
  </w:p>
  <w:p w:rsidR="00133F7A" w:rsidRDefault="00133F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F7A" w:rsidRDefault="00133F7A" w:rsidP="00225070">
      <w:r>
        <w:separator/>
      </w:r>
    </w:p>
  </w:footnote>
  <w:footnote w:type="continuationSeparator" w:id="0">
    <w:p w:rsidR="00133F7A" w:rsidRDefault="00133F7A" w:rsidP="00225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7A" w:rsidRDefault="00133F7A">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2"/>
  <w:drawingGridVerticalSpacing w:val="30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218"/>
    <w:rsid w:val="00000353"/>
    <w:rsid w:val="00000385"/>
    <w:rsid w:val="00004064"/>
    <w:rsid w:val="000040EC"/>
    <w:rsid w:val="0000487E"/>
    <w:rsid w:val="000054C1"/>
    <w:rsid w:val="000079A2"/>
    <w:rsid w:val="00010F12"/>
    <w:rsid w:val="00013EC1"/>
    <w:rsid w:val="00016639"/>
    <w:rsid w:val="00016C12"/>
    <w:rsid w:val="00017B9D"/>
    <w:rsid w:val="000206CD"/>
    <w:rsid w:val="0002094F"/>
    <w:rsid w:val="0002149E"/>
    <w:rsid w:val="000227BC"/>
    <w:rsid w:val="0002286B"/>
    <w:rsid w:val="0002428F"/>
    <w:rsid w:val="000264E9"/>
    <w:rsid w:val="00031CE3"/>
    <w:rsid w:val="00032388"/>
    <w:rsid w:val="00033194"/>
    <w:rsid w:val="00033B23"/>
    <w:rsid w:val="000351FE"/>
    <w:rsid w:val="000359BA"/>
    <w:rsid w:val="00036BA3"/>
    <w:rsid w:val="00037E9B"/>
    <w:rsid w:val="000447D2"/>
    <w:rsid w:val="00045196"/>
    <w:rsid w:val="00046F2C"/>
    <w:rsid w:val="00047BC8"/>
    <w:rsid w:val="00051C7D"/>
    <w:rsid w:val="000605A1"/>
    <w:rsid w:val="00061323"/>
    <w:rsid w:val="00061CC4"/>
    <w:rsid w:val="00061EC3"/>
    <w:rsid w:val="0006416B"/>
    <w:rsid w:val="00064EB3"/>
    <w:rsid w:val="0006687E"/>
    <w:rsid w:val="00067005"/>
    <w:rsid w:val="00067145"/>
    <w:rsid w:val="0007150D"/>
    <w:rsid w:val="00073614"/>
    <w:rsid w:val="00074D29"/>
    <w:rsid w:val="000767BC"/>
    <w:rsid w:val="00081108"/>
    <w:rsid w:val="000821C6"/>
    <w:rsid w:val="00083862"/>
    <w:rsid w:val="00084FA6"/>
    <w:rsid w:val="000859E1"/>
    <w:rsid w:val="00092C38"/>
    <w:rsid w:val="000934F6"/>
    <w:rsid w:val="00093E6F"/>
    <w:rsid w:val="00095378"/>
    <w:rsid w:val="00095FC2"/>
    <w:rsid w:val="000A17B7"/>
    <w:rsid w:val="000A1D21"/>
    <w:rsid w:val="000A263F"/>
    <w:rsid w:val="000A3220"/>
    <w:rsid w:val="000B0CBC"/>
    <w:rsid w:val="000B1E49"/>
    <w:rsid w:val="000B6168"/>
    <w:rsid w:val="000C0A5C"/>
    <w:rsid w:val="000C2D27"/>
    <w:rsid w:val="000C374F"/>
    <w:rsid w:val="000C3DF9"/>
    <w:rsid w:val="000D0DD9"/>
    <w:rsid w:val="000D0E75"/>
    <w:rsid w:val="000D2AC2"/>
    <w:rsid w:val="000E0422"/>
    <w:rsid w:val="000E116F"/>
    <w:rsid w:val="000E1229"/>
    <w:rsid w:val="000E175C"/>
    <w:rsid w:val="000E23B1"/>
    <w:rsid w:val="000E24B4"/>
    <w:rsid w:val="000E6429"/>
    <w:rsid w:val="000E763C"/>
    <w:rsid w:val="000F1D09"/>
    <w:rsid w:val="000F2AC9"/>
    <w:rsid w:val="000F6299"/>
    <w:rsid w:val="000F766A"/>
    <w:rsid w:val="00101CE2"/>
    <w:rsid w:val="00102E89"/>
    <w:rsid w:val="00103358"/>
    <w:rsid w:val="00103DD1"/>
    <w:rsid w:val="001040A3"/>
    <w:rsid w:val="001040DD"/>
    <w:rsid w:val="00113816"/>
    <w:rsid w:val="001202F3"/>
    <w:rsid w:val="00120A9C"/>
    <w:rsid w:val="00121C68"/>
    <w:rsid w:val="00122DC4"/>
    <w:rsid w:val="00123ED1"/>
    <w:rsid w:val="00125835"/>
    <w:rsid w:val="001331CD"/>
    <w:rsid w:val="00133F7A"/>
    <w:rsid w:val="00135E38"/>
    <w:rsid w:val="00140964"/>
    <w:rsid w:val="001427AE"/>
    <w:rsid w:val="0014437D"/>
    <w:rsid w:val="00147173"/>
    <w:rsid w:val="0014759D"/>
    <w:rsid w:val="001504CC"/>
    <w:rsid w:val="0015074B"/>
    <w:rsid w:val="00152B02"/>
    <w:rsid w:val="001557B2"/>
    <w:rsid w:val="00155C9E"/>
    <w:rsid w:val="00163C30"/>
    <w:rsid w:val="001644D8"/>
    <w:rsid w:val="00164FA4"/>
    <w:rsid w:val="001667CB"/>
    <w:rsid w:val="00166BAD"/>
    <w:rsid w:val="001700E1"/>
    <w:rsid w:val="00170A50"/>
    <w:rsid w:val="00171947"/>
    <w:rsid w:val="00172A27"/>
    <w:rsid w:val="00174D72"/>
    <w:rsid w:val="00176367"/>
    <w:rsid w:val="001763FE"/>
    <w:rsid w:val="00180E33"/>
    <w:rsid w:val="00182563"/>
    <w:rsid w:val="0018366A"/>
    <w:rsid w:val="001846E8"/>
    <w:rsid w:val="001923AA"/>
    <w:rsid w:val="00194D18"/>
    <w:rsid w:val="00195C28"/>
    <w:rsid w:val="00196234"/>
    <w:rsid w:val="001963AA"/>
    <w:rsid w:val="00196B63"/>
    <w:rsid w:val="00197FE8"/>
    <w:rsid w:val="001A0511"/>
    <w:rsid w:val="001A3453"/>
    <w:rsid w:val="001A7350"/>
    <w:rsid w:val="001B33F6"/>
    <w:rsid w:val="001B5690"/>
    <w:rsid w:val="001B71A3"/>
    <w:rsid w:val="001C1912"/>
    <w:rsid w:val="001C5A15"/>
    <w:rsid w:val="001C5D5A"/>
    <w:rsid w:val="001C7579"/>
    <w:rsid w:val="001D0CC7"/>
    <w:rsid w:val="001D114D"/>
    <w:rsid w:val="001D1A23"/>
    <w:rsid w:val="001D1DD4"/>
    <w:rsid w:val="001D1EF5"/>
    <w:rsid w:val="001D613A"/>
    <w:rsid w:val="001D7252"/>
    <w:rsid w:val="001E1755"/>
    <w:rsid w:val="001E17B9"/>
    <w:rsid w:val="001E43BF"/>
    <w:rsid w:val="001E4492"/>
    <w:rsid w:val="001E4F31"/>
    <w:rsid w:val="001E58B4"/>
    <w:rsid w:val="001E5BBD"/>
    <w:rsid w:val="001E5D8B"/>
    <w:rsid w:val="001E67A8"/>
    <w:rsid w:val="001F0521"/>
    <w:rsid w:val="001F532B"/>
    <w:rsid w:val="001F588E"/>
    <w:rsid w:val="0020167C"/>
    <w:rsid w:val="002037E9"/>
    <w:rsid w:val="00206D21"/>
    <w:rsid w:val="00207939"/>
    <w:rsid w:val="002103C2"/>
    <w:rsid w:val="00210C1D"/>
    <w:rsid w:val="00214B99"/>
    <w:rsid w:val="00217FA6"/>
    <w:rsid w:val="002224FD"/>
    <w:rsid w:val="002245C9"/>
    <w:rsid w:val="002249C0"/>
    <w:rsid w:val="00224A87"/>
    <w:rsid w:val="00224E6D"/>
    <w:rsid w:val="00225070"/>
    <w:rsid w:val="0022555E"/>
    <w:rsid w:val="00231373"/>
    <w:rsid w:val="002328FB"/>
    <w:rsid w:val="002331B8"/>
    <w:rsid w:val="002336EA"/>
    <w:rsid w:val="00235733"/>
    <w:rsid w:val="00245591"/>
    <w:rsid w:val="00245AC2"/>
    <w:rsid w:val="00247129"/>
    <w:rsid w:val="002509D2"/>
    <w:rsid w:val="00251BFA"/>
    <w:rsid w:val="00253AE0"/>
    <w:rsid w:val="00254415"/>
    <w:rsid w:val="00254AEB"/>
    <w:rsid w:val="002664D7"/>
    <w:rsid w:val="00266C5A"/>
    <w:rsid w:val="00267133"/>
    <w:rsid w:val="00271CB2"/>
    <w:rsid w:val="0027422D"/>
    <w:rsid w:val="00277829"/>
    <w:rsid w:val="00280E73"/>
    <w:rsid w:val="0028291E"/>
    <w:rsid w:val="00282DCE"/>
    <w:rsid w:val="00282E4A"/>
    <w:rsid w:val="00287046"/>
    <w:rsid w:val="00291D48"/>
    <w:rsid w:val="00291EB5"/>
    <w:rsid w:val="0029230C"/>
    <w:rsid w:val="00293392"/>
    <w:rsid w:val="002935BA"/>
    <w:rsid w:val="0029625B"/>
    <w:rsid w:val="002A155B"/>
    <w:rsid w:val="002A30C8"/>
    <w:rsid w:val="002A6AE6"/>
    <w:rsid w:val="002A72D9"/>
    <w:rsid w:val="002B17BE"/>
    <w:rsid w:val="002B2A4E"/>
    <w:rsid w:val="002B2AC4"/>
    <w:rsid w:val="002B7E45"/>
    <w:rsid w:val="002C1041"/>
    <w:rsid w:val="002C1122"/>
    <w:rsid w:val="002C1E88"/>
    <w:rsid w:val="002C4635"/>
    <w:rsid w:val="002C5F65"/>
    <w:rsid w:val="002C6402"/>
    <w:rsid w:val="002C6F62"/>
    <w:rsid w:val="002D0AE1"/>
    <w:rsid w:val="002D11B3"/>
    <w:rsid w:val="002D7CE6"/>
    <w:rsid w:val="002E0324"/>
    <w:rsid w:val="002E07AB"/>
    <w:rsid w:val="002E0BE1"/>
    <w:rsid w:val="002E1CA1"/>
    <w:rsid w:val="002E319E"/>
    <w:rsid w:val="002E3533"/>
    <w:rsid w:val="002E3F7C"/>
    <w:rsid w:val="002E5AAD"/>
    <w:rsid w:val="002F10F0"/>
    <w:rsid w:val="002F2C61"/>
    <w:rsid w:val="002F373F"/>
    <w:rsid w:val="002F423C"/>
    <w:rsid w:val="002F6254"/>
    <w:rsid w:val="00301B92"/>
    <w:rsid w:val="00304832"/>
    <w:rsid w:val="00305AEC"/>
    <w:rsid w:val="00306FA1"/>
    <w:rsid w:val="00307ABB"/>
    <w:rsid w:val="00310739"/>
    <w:rsid w:val="00311FC6"/>
    <w:rsid w:val="00313F90"/>
    <w:rsid w:val="00315DDA"/>
    <w:rsid w:val="00322637"/>
    <w:rsid w:val="00322946"/>
    <w:rsid w:val="00322DC7"/>
    <w:rsid w:val="003237E7"/>
    <w:rsid w:val="0032481D"/>
    <w:rsid w:val="00326220"/>
    <w:rsid w:val="00326811"/>
    <w:rsid w:val="00330290"/>
    <w:rsid w:val="00334F4E"/>
    <w:rsid w:val="00336D08"/>
    <w:rsid w:val="00340E2C"/>
    <w:rsid w:val="003424FC"/>
    <w:rsid w:val="003437BE"/>
    <w:rsid w:val="00343DF8"/>
    <w:rsid w:val="0034772B"/>
    <w:rsid w:val="00360352"/>
    <w:rsid w:val="00362C4A"/>
    <w:rsid w:val="00365A1A"/>
    <w:rsid w:val="00375CED"/>
    <w:rsid w:val="00375FF4"/>
    <w:rsid w:val="0038143E"/>
    <w:rsid w:val="00387DAD"/>
    <w:rsid w:val="00397B66"/>
    <w:rsid w:val="003A03D9"/>
    <w:rsid w:val="003A06BF"/>
    <w:rsid w:val="003A08C6"/>
    <w:rsid w:val="003A1002"/>
    <w:rsid w:val="003A4219"/>
    <w:rsid w:val="003A5CCD"/>
    <w:rsid w:val="003A63F7"/>
    <w:rsid w:val="003A78B2"/>
    <w:rsid w:val="003B1E6A"/>
    <w:rsid w:val="003B2686"/>
    <w:rsid w:val="003B5EF1"/>
    <w:rsid w:val="003B7833"/>
    <w:rsid w:val="003B7C8D"/>
    <w:rsid w:val="003C58FB"/>
    <w:rsid w:val="003D0E34"/>
    <w:rsid w:val="003D0FF2"/>
    <w:rsid w:val="003D1C99"/>
    <w:rsid w:val="003D2AA5"/>
    <w:rsid w:val="003D48CA"/>
    <w:rsid w:val="003D608C"/>
    <w:rsid w:val="003D6D1A"/>
    <w:rsid w:val="003D6F74"/>
    <w:rsid w:val="003E0F48"/>
    <w:rsid w:val="003E1DCF"/>
    <w:rsid w:val="003E22A7"/>
    <w:rsid w:val="003E245D"/>
    <w:rsid w:val="003E2E52"/>
    <w:rsid w:val="003F46EC"/>
    <w:rsid w:val="003F4F37"/>
    <w:rsid w:val="003F7830"/>
    <w:rsid w:val="0040021F"/>
    <w:rsid w:val="00401D31"/>
    <w:rsid w:val="00402468"/>
    <w:rsid w:val="00402760"/>
    <w:rsid w:val="00402B2B"/>
    <w:rsid w:val="00402F19"/>
    <w:rsid w:val="00405B7B"/>
    <w:rsid w:val="00406758"/>
    <w:rsid w:val="004070D0"/>
    <w:rsid w:val="0041020B"/>
    <w:rsid w:val="00410CAA"/>
    <w:rsid w:val="00423489"/>
    <w:rsid w:val="00425A69"/>
    <w:rsid w:val="00427F2D"/>
    <w:rsid w:val="0043077F"/>
    <w:rsid w:val="00430EAF"/>
    <w:rsid w:val="00432444"/>
    <w:rsid w:val="004346E2"/>
    <w:rsid w:val="00435E4C"/>
    <w:rsid w:val="00436796"/>
    <w:rsid w:val="004403C5"/>
    <w:rsid w:val="00444BEE"/>
    <w:rsid w:val="00445637"/>
    <w:rsid w:val="004474C9"/>
    <w:rsid w:val="00452637"/>
    <w:rsid w:val="00457B02"/>
    <w:rsid w:val="00461771"/>
    <w:rsid w:val="00464236"/>
    <w:rsid w:val="0046427B"/>
    <w:rsid w:val="004660AD"/>
    <w:rsid w:val="00474584"/>
    <w:rsid w:val="0048091D"/>
    <w:rsid w:val="00483D1D"/>
    <w:rsid w:val="00485128"/>
    <w:rsid w:val="004875FB"/>
    <w:rsid w:val="00490FF5"/>
    <w:rsid w:val="00495B27"/>
    <w:rsid w:val="00497A9B"/>
    <w:rsid w:val="00497BC0"/>
    <w:rsid w:val="004A1252"/>
    <w:rsid w:val="004A1969"/>
    <w:rsid w:val="004A3A93"/>
    <w:rsid w:val="004B1863"/>
    <w:rsid w:val="004B3CB6"/>
    <w:rsid w:val="004B42D3"/>
    <w:rsid w:val="004B7337"/>
    <w:rsid w:val="004C0F31"/>
    <w:rsid w:val="004C1A39"/>
    <w:rsid w:val="004C229E"/>
    <w:rsid w:val="004C2688"/>
    <w:rsid w:val="004C52D1"/>
    <w:rsid w:val="004C6455"/>
    <w:rsid w:val="004D1DC4"/>
    <w:rsid w:val="004D32B9"/>
    <w:rsid w:val="004D357C"/>
    <w:rsid w:val="004D3E35"/>
    <w:rsid w:val="004D540B"/>
    <w:rsid w:val="004E246D"/>
    <w:rsid w:val="004E2911"/>
    <w:rsid w:val="004E3DFD"/>
    <w:rsid w:val="004E54DA"/>
    <w:rsid w:val="004F11E5"/>
    <w:rsid w:val="004F22F7"/>
    <w:rsid w:val="004F285D"/>
    <w:rsid w:val="004F3C74"/>
    <w:rsid w:val="004F3F08"/>
    <w:rsid w:val="00500587"/>
    <w:rsid w:val="005024A3"/>
    <w:rsid w:val="00510791"/>
    <w:rsid w:val="00512DA2"/>
    <w:rsid w:val="00517902"/>
    <w:rsid w:val="00520299"/>
    <w:rsid w:val="00523A7E"/>
    <w:rsid w:val="00524908"/>
    <w:rsid w:val="00530016"/>
    <w:rsid w:val="005313D5"/>
    <w:rsid w:val="00531B49"/>
    <w:rsid w:val="00535300"/>
    <w:rsid w:val="005355A0"/>
    <w:rsid w:val="00536CAE"/>
    <w:rsid w:val="005420C9"/>
    <w:rsid w:val="0054213C"/>
    <w:rsid w:val="00542521"/>
    <w:rsid w:val="00542D8D"/>
    <w:rsid w:val="00543DA4"/>
    <w:rsid w:val="00543EC3"/>
    <w:rsid w:val="00544286"/>
    <w:rsid w:val="00544733"/>
    <w:rsid w:val="00544E71"/>
    <w:rsid w:val="00554490"/>
    <w:rsid w:val="005548F2"/>
    <w:rsid w:val="00554D82"/>
    <w:rsid w:val="005561B2"/>
    <w:rsid w:val="00556E5F"/>
    <w:rsid w:val="0056051F"/>
    <w:rsid w:val="005626C2"/>
    <w:rsid w:val="005638D6"/>
    <w:rsid w:val="0057374A"/>
    <w:rsid w:val="005738F5"/>
    <w:rsid w:val="005742B6"/>
    <w:rsid w:val="00582A8B"/>
    <w:rsid w:val="005845AB"/>
    <w:rsid w:val="005874AF"/>
    <w:rsid w:val="00591D48"/>
    <w:rsid w:val="005A3272"/>
    <w:rsid w:val="005A4487"/>
    <w:rsid w:val="005A753E"/>
    <w:rsid w:val="005B0BF5"/>
    <w:rsid w:val="005C0465"/>
    <w:rsid w:val="005C0501"/>
    <w:rsid w:val="005C126B"/>
    <w:rsid w:val="005C43B4"/>
    <w:rsid w:val="005C4844"/>
    <w:rsid w:val="005C545E"/>
    <w:rsid w:val="005D1250"/>
    <w:rsid w:val="005D1759"/>
    <w:rsid w:val="005D1D68"/>
    <w:rsid w:val="005E052A"/>
    <w:rsid w:val="005E11CA"/>
    <w:rsid w:val="005E125C"/>
    <w:rsid w:val="005E1715"/>
    <w:rsid w:val="005E2CE2"/>
    <w:rsid w:val="005E6EA2"/>
    <w:rsid w:val="005F18A9"/>
    <w:rsid w:val="005F22DA"/>
    <w:rsid w:val="005F4712"/>
    <w:rsid w:val="005F7763"/>
    <w:rsid w:val="006026D9"/>
    <w:rsid w:val="00606477"/>
    <w:rsid w:val="00611DBF"/>
    <w:rsid w:val="00614C62"/>
    <w:rsid w:val="00615109"/>
    <w:rsid w:val="00616CD0"/>
    <w:rsid w:val="00621527"/>
    <w:rsid w:val="00621B1A"/>
    <w:rsid w:val="00625865"/>
    <w:rsid w:val="006273C5"/>
    <w:rsid w:val="0063047D"/>
    <w:rsid w:val="00631BAC"/>
    <w:rsid w:val="00636116"/>
    <w:rsid w:val="00643898"/>
    <w:rsid w:val="006450D9"/>
    <w:rsid w:val="006461BC"/>
    <w:rsid w:val="0064626D"/>
    <w:rsid w:val="00650679"/>
    <w:rsid w:val="0065113F"/>
    <w:rsid w:val="006531AA"/>
    <w:rsid w:val="00653520"/>
    <w:rsid w:val="006543D5"/>
    <w:rsid w:val="00656998"/>
    <w:rsid w:val="00661225"/>
    <w:rsid w:val="00662ED9"/>
    <w:rsid w:val="00670925"/>
    <w:rsid w:val="0067280D"/>
    <w:rsid w:val="00672EA1"/>
    <w:rsid w:val="006742BD"/>
    <w:rsid w:val="00675DFF"/>
    <w:rsid w:val="00675E75"/>
    <w:rsid w:val="00685555"/>
    <w:rsid w:val="006911C4"/>
    <w:rsid w:val="00693C30"/>
    <w:rsid w:val="006A1186"/>
    <w:rsid w:val="006A3203"/>
    <w:rsid w:val="006A4D85"/>
    <w:rsid w:val="006B06A7"/>
    <w:rsid w:val="006B16F7"/>
    <w:rsid w:val="006B364C"/>
    <w:rsid w:val="006B39B8"/>
    <w:rsid w:val="006B4D85"/>
    <w:rsid w:val="006B7C06"/>
    <w:rsid w:val="006B7EEA"/>
    <w:rsid w:val="006C0008"/>
    <w:rsid w:val="006C76AF"/>
    <w:rsid w:val="006C7E1D"/>
    <w:rsid w:val="006D00EF"/>
    <w:rsid w:val="006D2AF2"/>
    <w:rsid w:val="006D2F39"/>
    <w:rsid w:val="006D5819"/>
    <w:rsid w:val="006E20D5"/>
    <w:rsid w:val="006E3F20"/>
    <w:rsid w:val="006E43A4"/>
    <w:rsid w:val="006E5E8B"/>
    <w:rsid w:val="006F2098"/>
    <w:rsid w:val="006F2D56"/>
    <w:rsid w:val="006F41E2"/>
    <w:rsid w:val="006F6F27"/>
    <w:rsid w:val="006F7359"/>
    <w:rsid w:val="00701019"/>
    <w:rsid w:val="00703915"/>
    <w:rsid w:val="00704834"/>
    <w:rsid w:val="00704E77"/>
    <w:rsid w:val="007064BA"/>
    <w:rsid w:val="00710CBD"/>
    <w:rsid w:val="0071172F"/>
    <w:rsid w:val="00712ECE"/>
    <w:rsid w:val="00713874"/>
    <w:rsid w:val="00714310"/>
    <w:rsid w:val="00714A03"/>
    <w:rsid w:val="00715D68"/>
    <w:rsid w:val="007165DE"/>
    <w:rsid w:val="007177E5"/>
    <w:rsid w:val="00720C3F"/>
    <w:rsid w:val="0072417C"/>
    <w:rsid w:val="00724942"/>
    <w:rsid w:val="007265CF"/>
    <w:rsid w:val="007308FB"/>
    <w:rsid w:val="00733233"/>
    <w:rsid w:val="00736DD3"/>
    <w:rsid w:val="007404F8"/>
    <w:rsid w:val="007514AB"/>
    <w:rsid w:val="00751A70"/>
    <w:rsid w:val="007549E4"/>
    <w:rsid w:val="00760E53"/>
    <w:rsid w:val="0076335A"/>
    <w:rsid w:val="00767B17"/>
    <w:rsid w:val="00767FA8"/>
    <w:rsid w:val="007726C3"/>
    <w:rsid w:val="00774009"/>
    <w:rsid w:val="00774461"/>
    <w:rsid w:val="0077531B"/>
    <w:rsid w:val="00776D72"/>
    <w:rsid w:val="007811E2"/>
    <w:rsid w:val="00781C00"/>
    <w:rsid w:val="00784F36"/>
    <w:rsid w:val="00785E71"/>
    <w:rsid w:val="00785EB9"/>
    <w:rsid w:val="00790CE0"/>
    <w:rsid w:val="00791371"/>
    <w:rsid w:val="00793477"/>
    <w:rsid w:val="00795B54"/>
    <w:rsid w:val="00797809"/>
    <w:rsid w:val="007A2C72"/>
    <w:rsid w:val="007A3377"/>
    <w:rsid w:val="007A5DD7"/>
    <w:rsid w:val="007A6A0E"/>
    <w:rsid w:val="007A77A3"/>
    <w:rsid w:val="007A7E0E"/>
    <w:rsid w:val="007B0984"/>
    <w:rsid w:val="007B0B45"/>
    <w:rsid w:val="007B14B9"/>
    <w:rsid w:val="007B1652"/>
    <w:rsid w:val="007B18FD"/>
    <w:rsid w:val="007B250A"/>
    <w:rsid w:val="007B3962"/>
    <w:rsid w:val="007B6414"/>
    <w:rsid w:val="007B79ED"/>
    <w:rsid w:val="007C02D7"/>
    <w:rsid w:val="007C14CB"/>
    <w:rsid w:val="007C3356"/>
    <w:rsid w:val="007C34E4"/>
    <w:rsid w:val="007C4F76"/>
    <w:rsid w:val="007D0A3D"/>
    <w:rsid w:val="007D1D4D"/>
    <w:rsid w:val="007D2915"/>
    <w:rsid w:val="007D41CC"/>
    <w:rsid w:val="007D5518"/>
    <w:rsid w:val="007D57DC"/>
    <w:rsid w:val="007D68CD"/>
    <w:rsid w:val="007E3B4C"/>
    <w:rsid w:val="007F294C"/>
    <w:rsid w:val="007F5662"/>
    <w:rsid w:val="007F72E3"/>
    <w:rsid w:val="008014B6"/>
    <w:rsid w:val="00803CE2"/>
    <w:rsid w:val="00805F56"/>
    <w:rsid w:val="00810080"/>
    <w:rsid w:val="00812A87"/>
    <w:rsid w:val="00813F06"/>
    <w:rsid w:val="008156B3"/>
    <w:rsid w:val="00815F3C"/>
    <w:rsid w:val="008165F5"/>
    <w:rsid w:val="00816999"/>
    <w:rsid w:val="0082166D"/>
    <w:rsid w:val="00821723"/>
    <w:rsid w:val="00822B69"/>
    <w:rsid w:val="00823766"/>
    <w:rsid w:val="00824D04"/>
    <w:rsid w:val="00827FC0"/>
    <w:rsid w:val="00831502"/>
    <w:rsid w:val="00834D40"/>
    <w:rsid w:val="0083514D"/>
    <w:rsid w:val="00835800"/>
    <w:rsid w:val="00840843"/>
    <w:rsid w:val="008415D6"/>
    <w:rsid w:val="00843094"/>
    <w:rsid w:val="00853FA6"/>
    <w:rsid w:val="00856D60"/>
    <w:rsid w:val="0085787D"/>
    <w:rsid w:val="008612B8"/>
    <w:rsid w:val="00861F6F"/>
    <w:rsid w:val="00863C81"/>
    <w:rsid w:val="00865961"/>
    <w:rsid w:val="0086633A"/>
    <w:rsid w:val="0086790A"/>
    <w:rsid w:val="008679C1"/>
    <w:rsid w:val="00870CA2"/>
    <w:rsid w:val="0087735B"/>
    <w:rsid w:val="00880644"/>
    <w:rsid w:val="00880E25"/>
    <w:rsid w:val="008834B0"/>
    <w:rsid w:val="00883825"/>
    <w:rsid w:val="00885FCF"/>
    <w:rsid w:val="00887993"/>
    <w:rsid w:val="008947CC"/>
    <w:rsid w:val="008A09F5"/>
    <w:rsid w:val="008A2116"/>
    <w:rsid w:val="008A2389"/>
    <w:rsid w:val="008A4BC4"/>
    <w:rsid w:val="008A50A7"/>
    <w:rsid w:val="008A57DC"/>
    <w:rsid w:val="008A72C1"/>
    <w:rsid w:val="008B0935"/>
    <w:rsid w:val="008B112D"/>
    <w:rsid w:val="008B3128"/>
    <w:rsid w:val="008C050B"/>
    <w:rsid w:val="008C51A2"/>
    <w:rsid w:val="008C6A35"/>
    <w:rsid w:val="008C7A47"/>
    <w:rsid w:val="008D2428"/>
    <w:rsid w:val="008D5AC2"/>
    <w:rsid w:val="008D61B2"/>
    <w:rsid w:val="008E0902"/>
    <w:rsid w:val="008E477F"/>
    <w:rsid w:val="008E50E8"/>
    <w:rsid w:val="008F66EE"/>
    <w:rsid w:val="009002DE"/>
    <w:rsid w:val="00903608"/>
    <w:rsid w:val="00903C96"/>
    <w:rsid w:val="00904FCA"/>
    <w:rsid w:val="009061E7"/>
    <w:rsid w:val="009119BB"/>
    <w:rsid w:val="00911BBD"/>
    <w:rsid w:val="00911DAC"/>
    <w:rsid w:val="0091249D"/>
    <w:rsid w:val="009127E4"/>
    <w:rsid w:val="0091327D"/>
    <w:rsid w:val="00913AF5"/>
    <w:rsid w:val="00916967"/>
    <w:rsid w:val="009177C9"/>
    <w:rsid w:val="00920B2D"/>
    <w:rsid w:val="00920BF2"/>
    <w:rsid w:val="00925B1F"/>
    <w:rsid w:val="00926EDF"/>
    <w:rsid w:val="00933593"/>
    <w:rsid w:val="00933AF1"/>
    <w:rsid w:val="00934EC4"/>
    <w:rsid w:val="009376FF"/>
    <w:rsid w:val="00937930"/>
    <w:rsid w:val="009461EA"/>
    <w:rsid w:val="009505C1"/>
    <w:rsid w:val="0095398A"/>
    <w:rsid w:val="009557A0"/>
    <w:rsid w:val="00956807"/>
    <w:rsid w:val="00963918"/>
    <w:rsid w:val="00964310"/>
    <w:rsid w:val="0096487C"/>
    <w:rsid w:val="009666D4"/>
    <w:rsid w:val="00972CEC"/>
    <w:rsid w:val="00973A8A"/>
    <w:rsid w:val="00973BE8"/>
    <w:rsid w:val="009807A9"/>
    <w:rsid w:val="009834B3"/>
    <w:rsid w:val="009834EA"/>
    <w:rsid w:val="009848BB"/>
    <w:rsid w:val="00985999"/>
    <w:rsid w:val="0098629D"/>
    <w:rsid w:val="009863D6"/>
    <w:rsid w:val="00987339"/>
    <w:rsid w:val="0099008D"/>
    <w:rsid w:val="00990D73"/>
    <w:rsid w:val="00991CAF"/>
    <w:rsid w:val="009A2119"/>
    <w:rsid w:val="009A2D8E"/>
    <w:rsid w:val="009A7AC1"/>
    <w:rsid w:val="009B0537"/>
    <w:rsid w:val="009B16C5"/>
    <w:rsid w:val="009B3249"/>
    <w:rsid w:val="009B3525"/>
    <w:rsid w:val="009B39AE"/>
    <w:rsid w:val="009B56E3"/>
    <w:rsid w:val="009B5B5F"/>
    <w:rsid w:val="009B624D"/>
    <w:rsid w:val="009B71A3"/>
    <w:rsid w:val="009B759F"/>
    <w:rsid w:val="009C06D5"/>
    <w:rsid w:val="009C153B"/>
    <w:rsid w:val="009C223C"/>
    <w:rsid w:val="009C2425"/>
    <w:rsid w:val="009C5896"/>
    <w:rsid w:val="009D03D1"/>
    <w:rsid w:val="009D268B"/>
    <w:rsid w:val="009D2EBB"/>
    <w:rsid w:val="009D5242"/>
    <w:rsid w:val="009D5B50"/>
    <w:rsid w:val="009D6596"/>
    <w:rsid w:val="009D6957"/>
    <w:rsid w:val="009D7CD1"/>
    <w:rsid w:val="009E2055"/>
    <w:rsid w:val="009E4A2C"/>
    <w:rsid w:val="009E4CE9"/>
    <w:rsid w:val="009E7934"/>
    <w:rsid w:val="009E7B38"/>
    <w:rsid w:val="009F3D5B"/>
    <w:rsid w:val="009F6E1C"/>
    <w:rsid w:val="00A1053C"/>
    <w:rsid w:val="00A10A55"/>
    <w:rsid w:val="00A17086"/>
    <w:rsid w:val="00A17AEB"/>
    <w:rsid w:val="00A23FC7"/>
    <w:rsid w:val="00A24BAF"/>
    <w:rsid w:val="00A32A08"/>
    <w:rsid w:val="00A33B26"/>
    <w:rsid w:val="00A373AE"/>
    <w:rsid w:val="00A439F4"/>
    <w:rsid w:val="00A44E4E"/>
    <w:rsid w:val="00A461B6"/>
    <w:rsid w:val="00A46237"/>
    <w:rsid w:val="00A51F47"/>
    <w:rsid w:val="00A52CA1"/>
    <w:rsid w:val="00A55767"/>
    <w:rsid w:val="00A62D54"/>
    <w:rsid w:val="00A65131"/>
    <w:rsid w:val="00A70FFC"/>
    <w:rsid w:val="00A7188D"/>
    <w:rsid w:val="00A73091"/>
    <w:rsid w:val="00A7480B"/>
    <w:rsid w:val="00A749F8"/>
    <w:rsid w:val="00A81354"/>
    <w:rsid w:val="00A90C51"/>
    <w:rsid w:val="00A92180"/>
    <w:rsid w:val="00A923CF"/>
    <w:rsid w:val="00A9403F"/>
    <w:rsid w:val="00A94B84"/>
    <w:rsid w:val="00A9661B"/>
    <w:rsid w:val="00AA0AB7"/>
    <w:rsid w:val="00AA3D6A"/>
    <w:rsid w:val="00AA4EA9"/>
    <w:rsid w:val="00AA5BF3"/>
    <w:rsid w:val="00AB0FCF"/>
    <w:rsid w:val="00AB170D"/>
    <w:rsid w:val="00AB3DB7"/>
    <w:rsid w:val="00AB3E33"/>
    <w:rsid w:val="00AB408B"/>
    <w:rsid w:val="00AB5C7D"/>
    <w:rsid w:val="00AB7BD8"/>
    <w:rsid w:val="00AB7E1A"/>
    <w:rsid w:val="00AB7F04"/>
    <w:rsid w:val="00AC067A"/>
    <w:rsid w:val="00AC1061"/>
    <w:rsid w:val="00AC231B"/>
    <w:rsid w:val="00AC4B5F"/>
    <w:rsid w:val="00AC5835"/>
    <w:rsid w:val="00AC7E90"/>
    <w:rsid w:val="00AD1FA8"/>
    <w:rsid w:val="00AD25C2"/>
    <w:rsid w:val="00AD3BCE"/>
    <w:rsid w:val="00AD3E6D"/>
    <w:rsid w:val="00AD55BE"/>
    <w:rsid w:val="00AE07C4"/>
    <w:rsid w:val="00AE1F56"/>
    <w:rsid w:val="00AE2293"/>
    <w:rsid w:val="00AE2D50"/>
    <w:rsid w:val="00AE2FD3"/>
    <w:rsid w:val="00AE3887"/>
    <w:rsid w:val="00AF10D5"/>
    <w:rsid w:val="00AF4B69"/>
    <w:rsid w:val="00AF7A3B"/>
    <w:rsid w:val="00AF7B45"/>
    <w:rsid w:val="00B00B32"/>
    <w:rsid w:val="00B018BA"/>
    <w:rsid w:val="00B023D4"/>
    <w:rsid w:val="00B02C6F"/>
    <w:rsid w:val="00B03A5C"/>
    <w:rsid w:val="00B04445"/>
    <w:rsid w:val="00B04F3D"/>
    <w:rsid w:val="00B05050"/>
    <w:rsid w:val="00B06548"/>
    <w:rsid w:val="00B11F2A"/>
    <w:rsid w:val="00B12D32"/>
    <w:rsid w:val="00B12F00"/>
    <w:rsid w:val="00B13863"/>
    <w:rsid w:val="00B17298"/>
    <w:rsid w:val="00B17C32"/>
    <w:rsid w:val="00B27FF0"/>
    <w:rsid w:val="00B31792"/>
    <w:rsid w:val="00B363EC"/>
    <w:rsid w:val="00B4015D"/>
    <w:rsid w:val="00B415A7"/>
    <w:rsid w:val="00B467CC"/>
    <w:rsid w:val="00B46DAC"/>
    <w:rsid w:val="00B47EE4"/>
    <w:rsid w:val="00B53591"/>
    <w:rsid w:val="00B540DA"/>
    <w:rsid w:val="00B56976"/>
    <w:rsid w:val="00B56AAE"/>
    <w:rsid w:val="00B5762C"/>
    <w:rsid w:val="00B60158"/>
    <w:rsid w:val="00B60F67"/>
    <w:rsid w:val="00B64A5B"/>
    <w:rsid w:val="00B72095"/>
    <w:rsid w:val="00B742B3"/>
    <w:rsid w:val="00B773D9"/>
    <w:rsid w:val="00B77B71"/>
    <w:rsid w:val="00B83130"/>
    <w:rsid w:val="00B83F44"/>
    <w:rsid w:val="00B87EA7"/>
    <w:rsid w:val="00B92CF2"/>
    <w:rsid w:val="00B93334"/>
    <w:rsid w:val="00B97334"/>
    <w:rsid w:val="00BA41A6"/>
    <w:rsid w:val="00BA45C0"/>
    <w:rsid w:val="00BA4BA4"/>
    <w:rsid w:val="00BA71ED"/>
    <w:rsid w:val="00BB02B2"/>
    <w:rsid w:val="00BB03AF"/>
    <w:rsid w:val="00BB0503"/>
    <w:rsid w:val="00BB061C"/>
    <w:rsid w:val="00BB104A"/>
    <w:rsid w:val="00BC305B"/>
    <w:rsid w:val="00BC3CF9"/>
    <w:rsid w:val="00BC4CF4"/>
    <w:rsid w:val="00BD11B2"/>
    <w:rsid w:val="00BD1FAB"/>
    <w:rsid w:val="00BD3FC6"/>
    <w:rsid w:val="00BD424D"/>
    <w:rsid w:val="00BD4344"/>
    <w:rsid w:val="00BE1B2B"/>
    <w:rsid w:val="00BE21BC"/>
    <w:rsid w:val="00BE2265"/>
    <w:rsid w:val="00BE4C34"/>
    <w:rsid w:val="00BF054C"/>
    <w:rsid w:val="00BF2438"/>
    <w:rsid w:val="00BF6ED4"/>
    <w:rsid w:val="00BF7433"/>
    <w:rsid w:val="00C00CBB"/>
    <w:rsid w:val="00C013D8"/>
    <w:rsid w:val="00C04517"/>
    <w:rsid w:val="00C05C0C"/>
    <w:rsid w:val="00C06AAD"/>
    <w:rsid w:val="00C11B2E"/>
    <w:rsid w:val="00C147EA"/>
    <w:rsid w:val="00C14FFC"/>
    <w:rsid w:val="00C17E56"/>
    <w:rsid w:val="00C17F72"/>
    <w:rsid w:val="00C239B5"/>
    <w:rsid w:val="00C273E4"/>
    <w:rsid w:val="00C34169"/>
    <w:rsid w:val="00C3672E"/>
    <w:rsid w:val="00C3766A"/>
    <w:rsid w:val="00C4028A"/>
    <w:rsid w:val="00C42628"/>
    <w:rsid w:val="00C44E88"/>
    <w:rsid w:val="00C5298C"/>
    <w:rsid w:val="00C54B2F"/>
    <w:rsid w:val="00C56345"/>
    <w:rsid w:val="00C618BC"/>
    <w:rsid w:val="00C62234"/>
    <w:rsid w:val="00C62AF8"/>
    <w:rsid w:val="00C62BF0"/>
    <w:rsid w:val="00C65805"/>
    <w:rsid w:val="00C67521"/>
    <w:rsid w:val="00C70E3F"/>
    <w:rsid w:val="00C711FA"/>
    <w:rsid w:val="00C755F6"/>
    <w:rsid w:val="00C80A42"/>
    <w:rsid w:val="00C81E66"/>
    <w:rsid w:val="00C8294C"/>
    <w:rsid w:val="00C83925"/>
    <w:rsid w:val="00C84E99"/>
    <w:rsid w:val="00C851AA"/>
    <w:rsid w:val="00C8537B"/>
    <w:rsid w:val="00C87FF0"/>
    <w:rsid w:val="00C9095A"/>
    <w:rsid w:val="00C90CFB"/>
    <w:rsid w:val="00C92460"/>
    <w:rsid w:val="00C9271A"/>
    <w:rsid w:val="00C97645"/>
    <w:rsid w:val="00CA1821"/>
    <w:rsid w:val="00CA31BE"/>
    <w:rsid w:val="00CA7009"/>
    <w:rsid w:val="00CB1101"/>
    <w:rsid w:val="00CB175F"/>
    <w:rsid w:val="00CB2C90"/>
    <w:rsid w:val="00CB43C1"/>
    <w:rsid w:val="00CB5468"/>
    <w:rsid w:val="00CC5726"/>
    <w:rsid w:val="00CC64AC"/>
    <w:rsid w:val="00CC656B"/>
    <w:rsid w:val="00CC6B51"/>
    <w:rsid w:val="00CC754C"/>
    <w:rsid w:val="00CD1DB8"/>
    <w:rsid w:val="00CD30BC"/>
    <w:rsid w:val="00CD5106"/>
    <w:rsid w:val="00CD5FE1"/>
    <w:rsid w:val="00CD69BD"/>
    <w:rsid w:val="00CE0BD6"/>
    <w:rsid w:val="00CE2094"/>
    <w:rsid w:val="00CE2D8E"/>
    <w:rsid w:val="00CE317C"/>
    <w:rsid w:val="00CE354C"/>
    <w:rsid w:val="00CE4EA6"/>
    <w:rsid w:val="00CE54E6"/>
    <w:rsid w:val="00CF0230"/>
    <w:rsid w:val="00CF4EE3"/>
    <w:rsid w:val="00CF4EEE"/>
    <w:rsid w:val="00CF5564"/>
    <w:rsid w:val="00CF712E"/>
    <w:rsid w:val="00D00115"/>
    <w:rsid w:val="00D00749"/>
    <w:rsid w:val="00D018C8"/>
    <w:rsid w:val="00D10944"/>
    <w:rsid w:val="00D146D1"/>
    <w:rsid w:val="00D1715C"/>
    <w:rsid w:val="00D20764"/>
    <w:rsid w:val="00D20AEF"/>
    <w:rsid w:val="00D24C56"/>
    <w:rsid w:val="00D31882"/>
    <w:rsid w:val="00D31F08"/>
    <w:rsid w:val="00D32041"/>
    <w:rsid w:val="00D34696"/>
    <w:rsid w:val="00D37595"/>
    <w:rsid w:val="00D41CDE"/>
    <w:rsid w:val="00D4289F"/>
    <w:rsid w:val="00D431C0"/>
    <w:rsid w:val="00D4381E"/>
    <w:rsid w:val="00D448B5"/>
    <w:rsid w:val="00D44B59"/>
    <w:rsid w:val="00D4665C"/>
    <w:rsid w:val="00D53DDE"/>
    <w:rsid w:val="00D56A55"/>
    <w:rsid w:val="00D64035"/>
    <w:rsid w:val="00D65019"/>
    <w:rsid w:val="00D71692"/>
    <w:rsid w:val="00D7462C"/>
    <w:rsid w:val="00D7679C"/>
    <w:rsid w:val="00D76924"/>
    <w:rsid w:val="00D76F0D"/>
    <w:rsid w:val="00DA29AF"/>
    <w:rsid w:val="00DA48D9"/>
    <w:rsid w:val="00DA4939"/>
    <w:rsid w:val="00DB0E05"/>
    <w:rsid w:val="00DB23FE"/>
    <w:rsid w:val="00DB6194"/>
    <w:rsid w:val="00DC0205"/>
    <w:rsid w:val="00DC23C5"/>
    <w:rsid w:val="00DC478F"/>
    <w:rsid w:val="00DC50F6"/>
    <w:rsid w:val="00DC6BCD"/>
    <w:rsid w:val="00DD119B"/>
    <w:rsid w:val="00DD1B63"/>
    <w:rsid w:val="00DD1E76"/>
    <w:rsid w:val="00DD24F8"/>
    <w:rsid w:val="00DD2DAE"/>
    <w:rsid w:val="00DD4477"/>
    <w:rsid w:val="00DD5D06"/>
    <w:rsid w:val="00DE25BE"/>
    <w:rsid w:val="00DE6D68"/>
    <w:rsid w:val="00DF2421"/>
    <w:rsid w:val="00DF28AD"/>
    <w:rsid w:val="00DF2CCB"/>
    <w:rsid w:val="00DF3961"/>
    <w:rsid w:val="00E00382"/>
    <w:rsid w:val="00E00558"/>
    <w:rsid w:val="00E0062A"/>
    <w:rsid w:val="00E00CB5"/>
    <w:rsid w:val="00E016F7"/>
    <w:rsid w:val="00E01A11"/>
    <w:rsid w:val="00E02EA9"/>
    <w:rsid w:val="00E0341D"/>
    <w:rsid w:val="00E0504C"/>
    <w:rsid w:val="00E05CEC"/>
    <w:rsid w:val="00E05DC9"/>
    <w:rsid w:val="00E101FD"/>
    <w:rsid w:val="00E131C4"/>
    <w:rsid w:val="00E20656"/>
    <w:rsid w:val="00E216B4"/>
    <w:rsid w:val="00E21FF8"/>
    <w:rsid w:val="00E26DAF"/>
    <w:rsid w:val="00E30773"/>
    <w:rsid w:val="00E33799"/>
    <w:rsid w:val="00E33BD2"/>
    <w:rsid w:val="00E37463"/>
    <w:rsid w:val="00E4064E"/>
    <w:rsid w:val="00E40D79"/>
    <w:rsid w:val="00E41B72"/>
    <w:rsid w:val="00E41CA3"/>
    <w:rsid w:val="00E43C8C"/>
    <w:rsid w:val="00E47E0C"/>
    <w:rsid w:val="00E516A0"/>
    <w:rsid w:val="00E51C64"/>
    <w:rsid w:val="00E524D3"/>
    <w:rsid w:val="00E52857"/>
    <w:rsid w:val="00E52C1F"/>
    <w:rsid w:val="00E53088"/>
    <w:rsid w:val="00E55BDA"/>
    <w:rsid w:val="00E56253"/>
    <w:rsid w:val="00E56FF8"/>
    <w:rsid w:val="00E615E0"/>
    <w:rsid w:val="00E63FCF"/>
    <w:rsid w:val="00E64A02"/>
    <w:rsid w:val="00E70659"/>
    <w:rsid w:val="00E71443"/>
    <w:rsid w:val="00E82913"/>
    <w:rsid w:val="00E83F1F"/>
    <w:rsid w:val="00E83F50"/>
    <w:rsid w:val="00E8741A"/>
    <w:rsid w:val="00E874E8"/>
    <w:rsid w:val="00E90B64"/>
    <w:rsid w:val="00E96255"/>
    <w:rsid w:val="00EA1C6D"/>
    <w:rsid w:val="00EA520B"/>
    <w:rsid w:val="00EA59B6"/>
    <w:rsid w:val="00EA5D12"/>
    <w:rsid w:val="00EA689B"/>
    <w:rsid w:val="00EB4491"/>
    <w:rsid w:val="00EB5E52"/>
    <w:rsid w:val="00EB783C"/>
    <w:rsid w:val="00EC28D1"/>
    <w:rsid w:val="00EC6968"/>
    <w:rsid w:val="00EC6EF3"/>
    <w:rsid w:val="00ED460F"/>
    <w:rsid w:val="00ED58F5"/>
    <w:rsid w:val="00EE1EE3"/>
    <w:rsid w:val="00EE5662"/>
    <w:rsid w:val="00EF0C3A"/>
    <w:rsid w:val="00EF0E5A"/>
    <w:rsid w:val="00F000C8"/>
    <w:rsid w:val="00F0255D"/>
    <w:rsid w:val="00F02626"/>
    <w:rsid w:val="00F02946"/>
    <w:rsid w:val="00F03908"/>
    <w:rsid w:val="00F054B1"/>
    <w:rsid w:val="00F105F6"/>
    <w:rsid w:val="00F11A84"/>
    <w:rsid w:val="00F12311"/>
    <w:rsid w:val="00F124E4"/>
    <w:rsid w:val="00F12C7D"/>
    <w:rsid w:val="00F12CEF"/>
    <w:rsid w:val="00F200C1"/>
    <w:rsid w:val="00F2093C"/>
    <w:rsid w:val="00F21B93"/>
    <w:rsid w:val="00F24298"/>
    <w:rsid w:val="00F25621"/>
    <w:rsid w:val="00F26121"/>
    <w:rsid w:val="00F265DF"/>
    <w:rsid w:val="00F26E9E"/>
    <w:rsid w:val="00F3097A"/>
    <w:rsid w:val="00F35DC3"/>
    <w:rsid w:val="00F42331"/>
    <w:rsid w:val="00F450B4"/>
    <w:rsid w:val="00F53018"/>
    <w:rsid w:val="00F54FAD"/>
    <w:rsid w:val="00F55C04"/>
    <w:rsid w:val="00F561D8"/>
    <w:rsid w:val="00F570CF"/>
    <w:rsid w:val="00F57304"/>
    <w:rsid w:val="00F57583"/>
    <w:rsid w:val="00F57A7E"/>
    <w:rsid w:val="00F61F15"/>
    <w:rsid w:val="00F6408D"/>
    <w:rsid w:val="00F67DD7"/>
    <w:rsid w:val="00F7266A"/>
    <w:rsid w:val="00F729C0"/>
    <w:rsid w:val="00F72B82"/>
    <w:rsid w:val="00F741EB"/>
    <w:rsid w:val="00F75A22"/>
    <w:rsid w:val="00F81724"/>
    <w:rsid w:val="00F818BA"/>
    <w:rsid w:val="00F824D6"/>
    <w:rsid w:val="00F83282"/>
    <w:rsid w:val="00F84C22"/>
    <w:rsid w:val="00F90267"/>
    <w:rsid w:val="00F9193C"/>
    <w:rsid w:val="00FA06DB"/>
    <w:rsid w:val="00FA1BCC"/>
    <w:rsid w:val="00FA5577"/>
    <w:rsid w:val="00FA570F"/>
    <w:rsid w:val="00FA6A3B"/>
    <w:rsid w:val="00FA6FCC"/>
    <w:rsid w:val="00FB1516"/>
    <w:rsid w:val="00FB185E"/>
    <w:rsid w:val="00FB1B55"/>
    <w:rsid w:val="00FB2EB3"/>
    <w:rsid w:val="00FB5C96"/>
    <w:rsid w:val="00FC016C"/>
    <w:rsid w:val="00FC0544"/>
    <w:rsid w:val="00FC094F"/>
    <w:rsid w:val="00FC297B"/>
    <w:rsid w:val="00FC2B88"/>
    <w:rsid w:val="00FC2CAB"/>
    <w:rsid w:val="00FC351B"/>
    <w:rsid w:val="00FC75A6"/>
    <w:rsid w:val="00FD028C"/>
    <w:rsid w:val="00FD1144"/>
    <w:rsid w:val="00FE0000"/>
    <w:rsid w:val="00FE2E0C"/>
    <w:rsid w:val="00FE3559"/>
    <w:rsid w:val="00FE73D4"/>
    <w:rsid w:val="00FF1B79"/>
    <w:rsid w:val="00FF216A"/>
    <w:rsid w:val="00FF34BA"/>
    <w:rsid w:val="00FF5833"/>
    <w:rsid w:val="00FF747B"/>
    <w:rsid w:val="027D1E4F"/>
    <w:rsid w:val="029370C7"/>
    <w:rsid w:val="03410351"/>
    <w:rsid w:val="036D482C"/>
    <w:rsid w:val="057136A2"/>
    <w:rsid w:val="0972418C"/>
    <w:rsid w:val="0A023124"/>
    <w:rsid w:val="0B4717CA"/>
    <w:rsid w:val="0F4C5BD1"/>
    <w:rsid w:val="15B25EA5"/>
    <w:rsid w:val="15B901B2"/>
    <w:rsid w:val="18E27224"/>
    <w:rsid w:val="19F57080"/>
    <w:rsid w:val="1A7F7D00"/>
    <w:rsid w:val="1CFD0FAA"/>
    <w:rsid w:val="208C2876"/>
    <w:rsid w:val="22FD51B8"/>
    <w:rsid w:val="233B1D6A"/>
    <w:rsid w:val="23E776C8"/>
    <w:rsid w:val="23F21C8E"/>
    <w:rsid w:val="24485B15"/>
    <w:rsid w:val="251F5344"/>
    <w:rsid w:val="25DA2A28"/>
    <w:rsid w:val="26173F60"/>
    <w:rsid w:val="2DDF5BBD"/>
    <w:rsid w:val="2EB94AD3"/>
    <w:rsid w:val="2F0D6CBD"/>
    <w:rsid w:val="31C4452B"/>
    <w:rsid w:val="330002BA"/>
    <w:rsid w:val="3AB54E12"/>
    <w:rsid w:val="3EF14BC9"/>
    <w:rsid w:val="3FEC2247"/>
    <w:rsid w:val="3FF7137F"/>
    <w:rsid w:val="42871C0A"/>
    <w:rsid w:val="429A06BB"/>
    <w:rsid w:val="44270135"/>
    <w:rsid w:val="44F62217"/>
    <w:rsid w:val="45B976F2"/>
    <w:rsid w:val="4B1367B9"/>
    <w:rsid w:val="4BE41F9F"/>
    <w:rsid w:val="4E566916"/>
    <w:rsid w:val="4E7E2CDE"/>
    <w:rsid w:val="4F546FBC"/>
    <w:rsid w:val="50060519"/>
    <w:rsid w:val="57283E0B"/>
    <w:rsid w:val="5A171003"/>
    <w:rsid w:val="5A86534D"/>
    <w:rsid w:val="5C4A34F9"/>
    <w:rsid w:val="5C837F50"/>
    <w:rsid w:val="5CA906F2"/>
    <w:rsid w:val="5DE93729"/>
    <w:rsid w:val="5E1C09C4"/>
    <w:rsid w:val="5F8B0F55"/>
    <w:rsid w:val="5FD63721"/>
    <w:rsid w:val="60EF40A8"/>
    <w:rsid w:val="6337067F"/>
    <w:rsid w:val="64534DCE"/>
    <w:rsid w:val="64BA1C4E"/>
    <w:rsid w:val="6676048F"/>
    <w:rsid w:val="67FD1DAB"/>
    <w:rsid w:val="687B796F"/>
    <w:rsid w:val="6A3F1294"/>
    <w:rsid w:val="6CDE15A9"/>
    <w:rsid w:val="6D8108FB"/>
    <w:rsid w:val="6E2D5DD3"/>
    <w:rsid w:val="6E595443"/>
    <w:rsid w:val="6E866461"/>
    <w:rsid w:val="6F7E5459"/>
    <w:rsid w:val="71FA5A95"/>
    <w:rsid w:val="740947A9"/>
    <w:rsid w:val="74997013"/>
    <w:rsid w:val="74EC4B62"/>
    <w:rsid w:val="781C3B95"/>
    <w:rsid w:val="78715728"/>
    <w:rsid w:val="7A0608DA"/>
    <w:rsid w:val="7B9F58E0"/>
    <w:rsid w:val="7BBE1830"/>
    <w:rsid w:val="7BC025AE"/>
    <w:rsid w:val="7C8E55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25070"/>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25070"/>
    <w:pPr>
      <w:spacing w:after="120"/>
    </w:pPr>
    <w:rPr>
      <w:kern w:val="0"/>
    </w:rPr>
  </w:style>
  <w:style w:type="character" w:customStyle="1" w:styleId="BodyTextChar">
    <w:name w:val="Body Text Char"/>
    <w:basedOn w:val="DefaultParagraphFont"/>
    <w:link w:val="BodyText"/>
    <w:uiPriority w:val="99"/>
    <w:semiHidden/>
    <w:locked/>
    <w:rPr>
      <w:rFonts w:eastAsia="仿宋_GB2312" w:cs="Times New Roman"/>
      <w:sz w:val="32"/>
      <w:szCs w:val="32"/>
    </w:rPr>
  </w:style>
  <w:style w:type="paragraph" w:styleId="PlainText">
    <w:name w:val="Plain Text"/>
    <w:basedOn w:val="Normal"/>
    <w:link w:val="PlainTextChar"/>
    <w:uiPriority w:val="99"/>
    <w:rsid w:val="00225070"/>
    <w:rPr>
      <w:rFonts w:ascii="宋体" w:eastAsia="宋体" w:hAnsi="Courier New" w:cs="Courier New"/>
      <w:sz w:val="21"/>
      <w:szCs w:val="21"/>
    </w:rPr>
  </w:style>
  <w:style w:type="character" w:customStyle="1" w:styleId="PlainTextChar">
    <w:name w:val="Plain Text Char"/>
    <w:basedOn w:val="DefaultParagraphFont"/>
    <w:link w:val="PlainText"/>
    <w:uiPriority w:val="99"/>
    <w:locked/>
    <w:rsid w:val="00225070"/>
    <w:rPr>
      <w:rFonts w:ascii="宋体" w:eastAsia="宋体" w:hAnsi="Courier New" w:cs="Times New Roman"/>
      <w:kern w:val="2"/>
      <w:sz w:val="21"/>
      <w:lang w:val="en-US" w:eastAsia="zh-CN"/>
    </w:rPr>
  </w:style>
  <w:style w:type="paragraph" w:styleId="Date">
    <w:name w:val="Date"/>
    <w:basedOn w:val="Normal"/>
    <w:next w:val="Normal"/>
    <w:link w:val="DateChar"/>
    <w:uiPriority w:val="99"/>
    <w:rsid w:val="00225070"/>
    <w:pPr>
      <w:ind w:leftChars="2500" w:left="2500"/>
    </w:pPr>
    <w:rPr>
      <w:rFonts w:ascii="仿宋_GB2312"/>
      <w:szCs w:val="24"/>
    </w:rPr>
  </w:style>
  <w:style w:type="character" w:customStyle="1" w:styleId="DateChar">
    <w:name w:val="Date Char"/>
    <w:basedOn w:val="DefaultParagraphFont"/>
    <w:link w:val="Date"/>
    <w:uiPriority w:val="99"/>
    <w:semiHidden/>
    <w:locked/>
    <w:rPr>
      <w:rFonts w:eastAsia="仿宋_GB2312" w:cs="Times New Roman"/>
      <w:sz w:val="32"/>
      <w:szCs w:val="32"/>
    </w:rPr>
  </w:style>
  <w:style w:type="paragraph" w:styleId="BalloonText">
    <w:name w:val="Balloon Text"/>
    <w:basedOn w:val="Normal"/>
    <w:link w:val="BalloonTextChar"/>
    <w:uiPriority w:val="99"/>
    <w:semiHidden/>
    <w:rsid w:val="00225070"/>
    <w:rPr>
      <w:sz w:val="18"/>
      <w:szCs w:val="18"/>
    </w:rPr>
  </w:style>
  <w:style w:type="character" w:customStyle="1" w:styleId="BalloonTextChar">
    <w:name w:val="Balloon Text Char"/>
    <w:basedOn w:val="DefaultParagraphFont"/>
    <w:link w:val="BalloonText"/>
    <w:uiPriority w:val="99"/>
    <w:semiHidden/>
    <w:locked/>
    <w:rPr>
      <w:rFonts w:eastAsia="仿宋_GB2312" w:cs="Times New Roman"/>
      <w:sz w:val="2"/>
    </w:rPr>
  </w:style>
  <w:style w:type="paragraph" w:styleId="Footer">
    <w:name w:val="footer"/>
    <w:basedOn w:val="Normal"/>
    <w:link w:val="FooterChar"/>
    <w:uiPriority w:val="99"/>
    <w:rsid w:val="0022507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eastAsia="仿宋_GB2312" w:cs="Times New Roman"/>
      <w:sz w:val="18"/>
      <w:szCs w:val="18"/>
    </w:rPr>
  </w:style>
  <w:style w:type="paragraph" w:styleId="Header">
    <w:name w:val="header"/>
    <w:basedOn w:val="Normal"/>
    <w:link w:val="HeaderChar"/>
    <w:uiPriority w:val="99"/>
    <w:rsid w:val="002250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eastAsia="仿宋_GB2312" w:cs="Times New Roman"/>
      <w:sz w:val="18"/>
      <w:szCs w:val="18"/>
    </w:rPr>
  </w:style>
  <w:style w:type="paragraph" w:styleId="NormalWeb">
    <w:name w:val="Normal (Web)"/>
    <w:basedOn w:val="Normal"/>
    <w:uiPriority w:val="99"/>
    <w:rsid w:val="00225070"/>
    <w:rPr>
      <w:sz w:val="24"/>
    </w:rPr>
  </w:style>
  <w:style w:type="character" w:styleId="PageNumber">
    <w:name w:val="page number"/>
    <w:basedOn w:val="DefaultParagraphFont"/>
    <w:uiPriority w:val="99"/>
    <w:rsid w:val="00225070"/>
    <w:rPr>
      <w:rFonts w:eastAsia="宋体" w:cs="Times New Roman"/>
      <w:sz w:val="28"/>
    </w:rPr>
  </w:style>
  <w:style w:type="character" w:styleId="LineNumber">
    <w:name w:val="line number"/>
    <w:basedOn w:val="DefaultParagraphFont"/>
    <w:uiPriority w:val="99"/>
    <w:rsid w:val="00225070"/>
    <w:rPr>
      <w:rFonts w:cs="Times New Roman"/>
    </w:rPr>
  </w:style>
  <w:style w:type="character" w:styleId="Hyperlink">
    <w:name w:val="Hyperlink"/>
    <w:basedOn w:val="DefaultParagraphFont"/>
    <w:uiPriority w:val="99"/>
    <w:rsid w:val="00225070"/>
    <w:rPr>
      <w:rFonts w:cs="Times New Roman"/>
      <w:color w:val="0000FF"/>
      <w:u w:val="single"/>
    </w:rPr>
  </w:style>
  <w:style w:type="table" w:styleId="TableGrid">
    <w:name w:val="Table Grid"/>
    <w:basedOn w:val="TableNormal"/>
    <w:uiPriority w:val="99"/>
    <w:rsid w:val="00225070"/>
    <w:pPr>
      <w:widowControl w:val="0"/>
      <w:jc w:val="both"/>
    </w:pPr>
    <w:rPr>
      <w:kern w:val="0"/>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公文主送"/>
    <w:basedOn w:val="DefaultParagraphFont"/>
    <w:uiPriority w:val="99"/>
    <w:rsid w:val="00225070"/>
    <w:rPr>
      <w:rFonts w:eastAsia="仿宋_GB2312" w:cs="Times New Roman"/>
      <w:sz w:val="32"/>
    </w:rPr>
  </w:style>
  <w:style w:type="character" w:customStyle="1" w:styleId="a0">
    <w:name w:val="公文标题"/>
    <w:basedOn w:val="DefaultParagraphFont"/>
    <w:uiPriority w:val="99"/>
    <w:rsid w:val="00225070"/>
    <w:rPr>
      <w:rFonts w:ascii="金山简标宋" w:eastAsia="金山简标宋" w:cs="Times New Roman"/>
      <w:sz w:val="44"/>
    </w:rPr>
  </w:style>
  <w:style w:type="paragraph" w:customStyle="1" w:styleId="CharCharCharCharCharCharCharCharCharCharCharChar">
    <w:name w:val="Char Char Char Char Char Char Char Char Char Char Char Char"/>
    <w:basedOn w:val="Normal"/>
    <w:uiPriority w:val="99"/>
    <w:rsid w:val="00225070"/>
    <w:rPr>
      <w:rFonts w:ascii="宋体" w:hAnsi="宋体" w:cs="Courier New"/>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225070"/>
    <w:rPr>
      <w:rFonts w:eastAsia="宋体"/>
    </w:rPr>
  </w:style>
  <w:style w:type="paragraph" w:customStyle="1" w:styleId="Char">
    <w:name w:val="Char"/>
    <w:basedOn w:val="Normal"/>
    <w:uiPriority w:val="99"/>
    <w:rsid w:val="00225070"/>
    <w:pPr>
      <w:widowControl/>
      <w:spacing w:after="160" w:line="240" w:lineRule="exact"/>
      <w:jc w:val="left"/>
    </w:pPr>
    <w:rPr>
      <w:rFonts w:eastAsia="宋体"/>
    </w:rPr>
  </w:style>
  <w:style w:type="paragraph" w:customStyle="1" w:styleId="ParaCharCharCharChar">
    <w:name w:val="默认段落字体 Para Char Char Char Char"/>
    <w:basedOn w:val="Normal"/>
    <w:uiPriority w:val="99"/>
    <w:rsid w:val="00225070"/>
    <w:rPr>
      <w:rFonts w:eastAsia="宋体"/>
    </w:rPr>
  </w:style>
  <w:style w:type="paragraph" w:customStyle="1" w:styleId="Char1">
    <w:name w:val="Char1"/>
    <w:basedOn w:val="Normal"/>
    <w:uiPriority w:val="99"/>
    <w:rsid w:val="00225070"/>
    <w:rPr>
      <w:rFonts w:eastAsia="宋体"/>
    </w:rPr>
  </w:style>
  <w:style w:type="paragraph" w:customStyle="1" w:styleId="CharCharChar">
    <w:name w:val="Char Char Char"/>
    <w:basedOn w:val="Normal"/>
    <w:uiPriority w:val="99"/>
    <w:rsid w:val="00225070"/>
    <w:rPr>
      <w:rFonts w:eastAsia="宋体"/>
    </w:rPr>
  </w:style>
  <w:style w:type="paragraph" w:customStyle="1" w:styleId="CharCharChar1Char">
    <w:name w:val="Char Char Char1 Char"/>
    <w:basedOn w:val="Normal"/>
    <w:uiPriority w:val="99"/>
    <w:rsid w:val="00225070"/>
    <w:rPr>
      <w:rFonts w:eastAsia="宋体"/>
    </w:rPr>
  </w:style>
  <w:style w:type="paragraph" w:customStyle="1" w:styleId="a1">
    <w:name w:val="仿宋正文"/>
    <w:basedOn w:val="Normal"/>
    <w:uiPriority w:val="99"/>
    <w:rsid w:val="00225070"/>
    <w:pPr>
      <w:ind w:firstLineChars="200" w:firstLine="640"/>
    </w:pPr>
    <w:rPr>
      <w:rFonts w:ascii="仿宋_GB2312" w:hAnsi="黑体"/>
    </w:rPr>
  </w:style>
  <w:style w:type="paragraph" w:customStyle="1" w:styleId="CharCharChar1">
    <w:name w:val="Char Char Char1"/>
    <w:basedOn w:val="Normal"/>
    <w:uiPriority w:val="99"/>
    <w:rsid w:val="00225070"/>
    <w:rPr>
      <w:rFonts w:eastAsia="宋体"/>
      <w:sz w:val="21"/>
      <w:szCs w:val="24"/>
    </w:rPr>
  </w:style>
  <w:style w:type="paragraph" w:customStyle="1" w:styleId="CharCharCharChar1CharCharCharCharCharChar">
    <w:name w:val="Char Char Char Char1 Char Char Char Char Char Char"/>
    <w:basedOn w:val="Normal"/>
    <w:uiPriority w:val="99"/>
    <w:rsid w:val="00225070"/>
    <w:pPr>
      <w:widowControl/>
      <w:spacing w:after="160" w:line="240" w:lineRule="exact"/>
      <w:jc w:val="left"/>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225070"/>
    <w:pPr>
      <w:widowControl/>
      <w:spacing w:after="160" w:line="240" w:lineRule="exact"/>
      <w:jc w:val="left"/>
    </w:pPr>
    <w:rPr>
      <w:rFonts w:eastAsia="宋体"/>
    </w:rPr>
  </w:style>
  <w:style w:type="paragraph" w:customStyle="1" w:styleId="Char2">
    <w:name w:val="Char2"/>
    <w:basedOn w:val="Normal"/>
    <w:uiPriority w:val="99"/>
    <w:rsid w:val="00225070"/>
    <w:pPr>
      <w:widowControl/>
      <w:spacing w:after="160" w:line="240" w:lineRule="exact"/>
      <w:jc w:val="left"/>
    </w:pPr>
    <w:rPr>
      <w:rFonts w:eastAsia="宋体"/>
    </w:rPr>
  </w:style>
  <w:style w:type="paragraph" w:customStyle="1" w:styleId="ParaCharCharCharCharCharCharChar">
    <w:name w:val="默认段落字体 Para Char Char Char Char Char Char Char"/>
    <w:basedOn w:val="Normal"/>
    <w:uiPriority w:val="99"/>
    <w:rsid w:val="00225070"/>
    <w:rPr>
      <w:rFonts w:eastAsia="宋体"/>
      <w:sz w:val="21"/>
      <w:szCs w:val="24"/>
    </w:rPr>
  </w:style>
  <w:style w:type="paragraph" w:customStyle="1" w:styleId="Style2">
    <w:name w:val="_Style 2"/>
    <w:basedOn w:val="Normal"/>
    <w:uiPriority w:val="99"/>
    <w:rsid w:val="00225070"/>
    <w:pPr>
      <w:tabs>
        <w:tab w:val="left" w:pos="360"/>
      </w:tabs>
      <w:snapToGrid w:val="0"/>
    </w:pPr>
    <w:rPr>
      <w:rFonts w:eastAsia="宋体"/>
    </w:rPr>
  </w:style>
  <w:style w:type="paragraph" w:customStyle="1" w:styleId="New">
    <w:name w:val="正文 New"/>
    <w:uiPriority w:val="99"/>
    <w:rsid w:val="00225070"/>
    <w:pPr>
      <w:widowControl w:val="0"/>
      <w:jc w:val="both"/>
    </w:pPr>
    <w:rPr>
      <w:szCs w:val="24"/>
    </w:rPr>
  </w:style>
  <w:style w:type="paragraph" w:customStyle="1" w:styleId="Char1CharCharCharCharCharChar">
    <w:name w:val="Char1 Char Char Char Char Char Char"/>
    <w:basedOn w:val="Normal"/>
    <w:uiPriority w:val="99"/>
    <w:rsid w:val="00225070"/>
    <w:pPr>
      <w:keepNext/>
      <w:widowControl/>
      <w:tabs>
        <w:tab w:val="left" w:pos="425"/>
      </w:tabs>
      <w:autoSpaceDE w:val="0"/>
      <w:autoSpaceDN w:val="0"/>
      <w:adjustRightInd w:val="0"/>
      <w:spacing w:before="80" w:after="80"/>
      <w:ind w:hanging="425"/>
    </w:pPr>
    <w:rPr>
      <w:rFonts w:eastAsia="宋体"/>
      <w:kern w:val="0"/>
      <w:sz w:val="20"/>
    </w:rPr>
  </w:style>
  <w:style w:type="paragraph" w:customStyle="1" w:styleId="CharCharCharChar1CharCharCharCharCharChar1">
    <w:name w:val="Char Char Char Char1 Char Char Char Char Char Char1"/>
    <w:basedOn w:val="Normal"/>
    <w:uiPriority w:val="99"/>
    <w:rsid w:val="00225070"/>
    <w:pPr>
      <w:ind w:rightChars="100" w:right="240" w:firstLine="480"/>
    </w:pPr>
    <w:rPr>
      <w:rFonts w:eastAsia="宋体"/>
      <w:sz w:val="21"/>
      <w:szCs w:val="24"/>
    </w:rPr>
  </w:style>
  <w:style w:type="character" w:customStyle="1" w:styleId="a2">
    <w:name w:val="刊物正文"/>
    <w:basedOn w:val="DefaultParagraphFont"/>
    <w:uiPriority w:val="99"/>
    <w:rsid w:val="00225070"/>
    <w:rPr>
      <w:rFonts w:eastAsia="仿宋_GB2312" w:cs="Times New Roman"/>
      <w:spacing w:val="-64"/>
      <w:sz w:val="34"/>
      <w:szCs w:val="34"/>
    </w:rPr>
  </w:style>
  <w:style w:type="character" w:customStyle="1" w:styleId="a3">
    <w:name w:val="公文正文"/>
    <w:basedOn w:val="DefaultParagraphFont"/>
    <w:uiPriority w:val="99"/>
    <w:rsid w:val="00225070"/>
    <w:rPr>
      <w:rFonts w:ascii="仿宋_GB2312" w:eastAsia="仿宋_GB2312" w:cs="Times New Roman"/>
      <w:sz w:val="32"/>
    </w:rPr>
  </w:style>
  <w:style w:type="paragraph" w:customStyle="1" w:styleId="CharCharCharChar">
    <w:name w:val="Char Char Char Char"/>
    <w:basedOn w:val="Normal"/>
    <w:uiPriority w:val="99"/>
    <w:semiHidden/>
    <w:rsid w:val="00225070"/>
    <w:rPr>
      <w:rFonts w:eastAsia="宋体"/>
      <w:kern w:val="0"/>
      <w:sz w:val="20"/>
    </w:rPr>
  </w:style>
  <w:style w:type="paragraph" w:customStyle="1" w:styleId="Style3">
    <w:name w:val="_Style 3"/>
    <w:basedOn w:val="Normal"/>
    <w:uiPriority w:val="99"/>
    <w:rsid w:val="00225070"/>
    <w:pPr>
      <w:widowControl/>
      <w:spacing w:after="160" w:line="240" w:lineRule="exact"/>
      <w:jc w:val="left"/>
    </w:pPr>
    <w:rPr>
      <w:rFonts w:eastAsia="宋体"/>
      <w:sz w:val="21"/>
      <w:szCs w:val="24"/>
    </w:rPr>
  </w:style>
  <w:style w:type="paragraph" w:customStyle="1" w:styleId="Char2CharCharCharCharCharCharCharChar1Char">
    <w:name w:val="Char2 Char Char Char Char Char Char Char Char1 Char"/>
    <w:basedOn w:val="Normal"/>
    <w:uiPriority w:val="99"/>
    <w:rsid w:val="00225070"/>
    <w:pPr>
      <w:spacing w:line="360" w:lineRule="auto"/>
      <w:ind w:firstLineChars="200" w:firstLine="200"/>
    </w:pPr>
    <w:rPr>
      <w:rFonts w:ascii="宋体" w:eastAsia="宋体" w:hAnsi="宋体" w:cs="Courier New"/>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15</Pages>
  <Words>1080</Words>
  <Characters>6158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昆明市2013年上半年维护稳定工作总结</dc:title>
  <dc:subject/>
  <dc:creator>User</dc:creator>
  <cp:keywords/>
  <dc:description/>
  <cp:lastModifiedBy>User</cp:lastModifiedBy>
  <cp:revision>31</cp:revision>
  <cp:lastPrinted>2019-03-11T09:48:00Z</cp:lastPrinted>
  <dcterms:created xsi:type="dcterms:W3CDTF">2018-06-29T02:26:00Z</dcterms:created>
  <dcterms:modified xsi:type="dcterms:W3CDTF">2019-03-19T08:01:00Z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